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A39D1C" w14:textId="5AFFB102" w:rsidR="009406E0" w:rsidRPr="00956C90" w:rsidRDefault="001C5339" w:rsidP="00AA5816">
      <w:pPr>
        <w:pStyle w:val="SemEspaamento"/>
      </w:pPr>
      <w:r w:rsidRPr="00EB53EA">
        <w:rPr>
          <w:b/>
          <w:bCs/>
          <w:noProof/>
          <w:sz w:val="72"/>
          <w:szCs w:val="72"/>
        </w:rPr>
        <w:drawing>
          <wp:inline distT="0" distB="0" distL="0" distR="0" wp14:anchorId="73864617" wp14:editId="491BF0C8">
            <wp:extent cx="5760084" cy="8144510"/>
            <wp:effectExtent l="0" t="0" r="0" b="0"/>
            <wp:docPr id="3" name="Imagem 3"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Interface gráfica do usuário&#10;&#10;Descrição gerada automaticamente com confiança baixa"/>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5929" cy="8152774"/>
                    </a:xfrm>
                    <a:prstGeom prst="rect">
                      <a:avLst/>
                    </a:prstGeom>
                  </pic:spPr>
                </pic:pic>
              </a:graphicData>
            </a:graphic>
          </wp:inline>
        </w:drawing>
      </w:r>
    </w:p>
    <w:p w14:paraId="4F748A95" w14:textId="44F566E5" w:rsidR="009406E0" w:rsidRPr="00956C90" w:rsidRDefault="009406E0" w:rsidP="00AA5816">
      <w:pPr>
        <w:pStyle w:val="SemEspaamento"/>
      </w:pPr>
    </w:p>
    <w:p w14:paraId="15794732" w14:textId="16001150" w:rsidR="009406E0" w:rsidRPr="00956C90" w:rsidRDefault="009406E0" w:rsidP="00AA5816">
      <w:pPr>
        <w:pStyle w:val="SemEspaamento"/>
      </w:pPr>
    </w:p>
    <w:p w14:paraId="1BA4E748" w14:textId="204977FF" w:rsidR="00267A9A" w:rsidRPr="00956C90" w:rsidRDefault="00267A9A" w:rsidP="00AA5816">
      <w:pPr>
        <w:pStyle w:val="SemEspaamento"/>
      </w:pPr>
    </w:p>
    <w:p w14:paraId="3D8D2603" w14:textId="6AF819A7" w:rsidR="00267A9A" w:rsidRPr="00956C90" w:rsidRDefault="00267A9A" w:rsidP="00AA5816">
      <w:pPr>
        <w:pStyle w:val="SemEspaamento"/>
      </w:pPr>
    </w:p>
    <w:sdt>
      <w:sdtPr>
        <w:rPr>
          <w:rFonts w:ascii="Calibri" w:eastAsia="Tahoma" w:hAnsi="Calibri" w:cs="Calibri"/>
          <w:color w:val="auto"/>
          <w:kern w:val="1"/>
          <w:sz w:val="22"/>
          <w:szCs w:val="22"/>
          <w:lang w:eastAsia="zh-CN"/>
        </w:rPr>
        <w:id w:val="-2115425868"/>
        <w:docPartObj>
          <w:docPartGallery w:val="Table of Contents"/>
          <w:docPartUnique/>
        </w:docPartObj>
      </w:sdtPr>
      <w:sdtEndPr>
        <w:rPr>
          <w:b/>
          <w:bCs/>
        </w:rPr>
      </w:sdtEndPr>
      <w:sdtContent>
        <w:p w14:paraId="41A710ED" w14:textId="22DB0765" w:rsidR="00F25376" w:rsidRPr="00956C90" w:rsidRDefault="001A05F6" w:rsidP="1621A762">
          <w:pPr>
            <w:pStyle w:val="CabealhodoSumrio"/>
            <w:rPr>
              <w:rFonts w:ascii="Montserrat" w:hAnsi="Montserrat"/>
              <w:b/>
              <w:bCs/>
              <w:color w:val="2B8A42"/>
              <w:sz w:val="28"/>
              <w:szCs w:val="28"/>
            </w:rPr>
          </w:pPr>
          <w:r w:rsidRPr="00956C90">
            <w:rPr>
              <w:rFonts w:ascii="Montserrat" w:hAnsi="Montserrat"/>
              <w:b/>
              <w:bCs/>
              <w:color w:val="2B8A42"/>
              <w:sz w:val="28"/>
              <w:szCs w:val="28"/>
            </w:rPr>
            <w:t>Sumário</w:t>
          </w:r>
        </w:p>
        <w:p w14:paraId="3091104E" w14:textId="2BD0037E" w:rsidR="00EB53EA" w:rsidRDefault="00F25376">
          <w:pPr>
            <w:pStyle w:val="Sumrio1"/>
            <w:tabs>
              <w:tab w:val="right" w:leader="dot" w:pos="9061"/>
            </w:tabs>
            <w:rPr>
              <w:rFonts w:asciiTheme="minorHAnsi" w:eastAsiaTheme="minorEastAsia" w:hAnsiTheme="minorHAnsi" w:cstheme="minorBidi"/>
              <w:noProof/>
              <w:kern w:val="0"/>
              <w:lang w:eastAsia="pt-BR"/>
            </w:rPr>
          </w:pPr>
          <w:r w:rsidRPr="00956C90">
            <w:fldChar w:fldCharType="begin"/>
          </w:r>
          <w:r w:rsidRPr="00956C90">
            <w:instrText xml:space="preserve"> TOC \o "1-3" \h \z \u </w:instrText>
          </w:r>
          <w:r w:rsidRPr="00956C90">
            <w:fldChar w:fldCharType="separate"/>
          </w:r>
          <w:hyperlink w:anchor="_Toc97920618" w:history="1">
            <w:r w:rsidR="00EB53EA" w:rsidRPr="004D12C5">
              <w:rPr>
                <w:rStyle w:val="Hyperlink"/>
                <w:rFonts w:ascii="Montserrat" w:hAnsi="Montserrat"/>
                <w:b/>
                <w:noProof/>
              </w:rPr>
              <w:t>MENSAGEM DA ADMINISTRAÇÃO</w:t>
            </w:r>
            <w:r w:rsidR="00EB53EA">
              <w:rPr>
                <w:noProof/>
                <w:webHidden/>
              </w:rPr>
              <w:tab/>
            </w:r>
            <w:r w:rsidR="00EB53EA">
              <w:rPr>
                <w:noProof/>
                <w:webHidden/>
              </w:rPr>
              <w:fldChar w:fldCharType="begin"/>
            </w:r>
            <w:r w:rsidR="00EB53EA">
              <w:rPr>
                <w:noProof/>
                <w:webHidden/>
              </w:rPr>
              <w:instrText xml:space="preserve"> PAGEREF _Toc97920618 \h </w:instrText>
            </w:r>
            <w:r w:rsidR="00EB53EA">
              <w:rPr>
                <w:noProof/>
                <w:webHidden/>
              </w:rPr>
            </w:r>
            <w:r w:rsidR="00EB53EA">
              <w:rPr>
                <w:noProof/>
                <w:webHidden/>
              </w:rPr>
              <w:fldChar w:fldCharType="separate"/>
            </w:r>
            <w:r w:rsidR="00EB53EA">
              <w:rPr>
                <w:noProof/>
                <w:webHidden/>
              </w:rPr>
              <w:t>2</w:t>
            </w:r>
            <w:r w:rsidR="00EB53EA">
              <w:rPr>
                <w:noProof/>
                <w:webHidden/>
              </w:rPr>
              <w:fldChar w:fldCharType="end"/>
            </w:r>
          </w:hyperlink>
        </w:p>
        <w:p w14:paraId="482B3B61" w14:textId="07408326" w:rsidR="00EB53EA" w:rsidRDefault="001870EA">
          <w:pPr>
            <w:pStyle w:val="Sumrio2"/>
            <w:rPr>
              <w:rFonts w:asciiTheme="minorHAnsi" w:eastAsiaTheme="minorEastAsia" w:hAnsiTheme="minorHAnsi" w:cstheme="minorBidi"/>
              <w:noProof/>
              <w:kern w:val="0"/>
              <w:lang w:eastAsia="pt-BR"/>
            </w:rPr>
          </w:pPr>
          <w:hyperlink w:anchor="_Toc97920619" w:history="1">
            <w:r w:rsidR="00EB53EA" w:rsidRPr="004D12C5">
              <w:rPr>
                <w:rStyle w:val="Hyperlink"/>
                <w:rFonts w:ascii="Montserrat" w:hAnsi="Montserrat"/>
                <w:b/>
                <w:bCs/>
                <w:noProof/>
                <w:lang w:eastAsia="en-US"/>
              </w:rPr>
              <w:t>Destaques</w:t>
            </w:r>
            <w:r w:rsidR="00EB53EA">
              <w:rPr>
                <w:noProof/>
                <w:webHidden/>
              </w:rPr>
              <w:tab/>
            </w:r>
            <w:r w:rsidR="00EB53EA">
              <w:rPr>
                <w:noProof/>
                <w:webHidden/>
              </w:rPr>
              <w:fldChar w:fldCharType="begin"/>
            </w:r>
            <w:r w:rsidR="00EB53EA">
              <w:rPr>
                <w:noProof/>
                <w:webHidden/>
              </w:rPr>
              <w:instrText xml:space="preserve"> PAGEREF _Toc97920619 \h </w:instrText>
            </w:r>
            <w:r w:rsidR="00EB53EA">
              <w:rPr>
                <w:noProof/>
                <w:webHidden/>
              </w:rPr>
            </w:r>
            <w:r w:rsidR="00EB53EA">
              <w:rPr>
                <w:noProof/>
                <w:webHidden/>
              </w:rPr>
              <w:fldChar w:fldCharType="separate"/>
            </w:r>
            <w:r w:rsidR="00EB53EA">
              <w:rPr>
                <w:noProof/>
                <w:webHidden/>
              </w:rPr>
              <w:t>4</w:t>
            </w:r>
            <w:r w:rsidR="00EB53EA">
              <w:rPr>
                <w:noProof/>
                <w:webHidden/>
              </w:rPr>
              <w:fldChar w:fldCharType="end"/>
            </w:r>
          </w:hyperlink>
        </w:p>
        <w:p w14:paraId="3D91D72C" w14:textId="08EAA232" w:rsidR="00EB53EA" w:rsidRDefault="001870EA">
          <w:pPr>
            <w:pStyle w:val="Sumrio1"/>
            <w:tabs>
              <w:tab w:val="right" w:leader="dot" w:pos="9061"/>
            </w:tabs>
            <w:rPr>
              <w:rFonts w:asciiTheme="minorHAnsi" w:eastAsiaTheme="minorEastAsia" w:hAnsiTheme="minorHAnsi" w:cstheme="minorBidi"/>
              <w:noProof/>
              <w:kern w:val="0"/>
              <w:lang w:eastAsia="pt-BR"/>
            </w:rPr>
          </w:pPr>
          <w:hyperlink w:anchor="_Toc97920620" w:history="1">
            <w:r w:rsidR="00EB53EA" w:rsidRPr="004D12C5">
              <w:rPr>
                <w:rStyle w:val="Hyperlink"/>
                <w:rFonts w:ascii="Montserrat" w:hAnsi="Montserrat"/>
                <w:b/>
                <w:noProof/>
              </w:rPr>
              <w:t>RELATÓRIO DA ADMINISTRAÇÃO</w:t>
            </w:r>
            <w:r w:rsidR="00EB53EA">
              <w:rPr>
                <w:noProof/>
                <w:webHidden/>
              </w:rPr>
              <w:tab/>
            </w:r>
            <w:r w:rsidR="00EB53EA">
              <w:rPr>
                <w:noProof/>
                <w:webHidden/>
              </w:rPr>
              <w:fldChar w:fldCharType="begin"/>
            </w:r>
            <w:r w:rsidR="00EB53EA">
              <w:rPr>
                <w:noProof/>
                <w:webHidden/>
              </w:rPr>
              <w:instrText xml:space="preserve"> PAGEREF _Toc97920620 \h </w:instrText>
            </w:r>
            <w:r w:rsidR="00EB53EA">
              <w:rPr>
                <w:noProof/>
                <w:webHidden/>
              </w:rPr>
            </w:r>
            <w:r w:rsidR="00EB53EA">
              <w:rPr>
                <w:noProof/>
                <w:webHidden/>
              </w:rPr>
              <w:fldChar w:fldCharType="separate"/>
            </w:r>
            <w:r w:rsidR="00EB53EA">
              <w:rPr>
                <w:noProof/>
                <w:webHidden/>
              </w:rPr>
              <w:t>4</w:t>
            </w:r>
            <w:r w:rsidR="00EB53EA">
              <w:rPr>
                <w:noProof/>
                <w:webHidden/>
              </w:rPr>
              <w:fldChar w:fldCharType="end"/>
            </w:r>
          </w:hyperlink>
        </w:p>
        <w:p w14:paraId="1EF89225" w14:textId="6BAC25D0" w:rsidR="00EB53EA" w:rsidRDefault="001870EA">
          <w:pPr>
            <w:pStyle w:val="Sumrio2"/>
            <w:rPr>
              <w:rFonts w:asciiTheme="minorHAnsi" w:eastAsiaTheme="minorEastAsia" w:hAnsiTheme="minorHAnsi" w:cstheme="minorBidi"/>
              <w:noProof/>
              <w:kern w:val="0"/>
              <w:lang w:eastAsia="pt-BR"/>
            </w:rPr>
          </w:pPr>
          <w:hyperlink w:anchor="_Toc97920621" w:history="1">
            <w:r w:rsidR="00EB53EA" w:rsidRPr="004D12C5">
              <w:rPr>
                <w:rStyle w:val="Hyperlink"/>
                <w:rFonts w:ascii="Montserrat" w:hAnsi="Montserrat"/>
                <w:b/>
                <w:bCs/>
                <w:noProof/>
                <w:lang w:eastAsia="en-US"/>
              </w:rPr>
              <w:t>A criação da CEGÁS e as nossas atividades</w:t>
            </w:r>
            <w:r w:rsidR="00EB53EA">
              <w:rPr>
                <w:noProof/>
                <w:webHidden/>
              </w:rPr>
              <w:tab/>
            </w:r>
            <w:r w:rsidR="00EB53EA">
              <w:rPr>
                <w:noProof/>
                <w:webHidden/>
              </w:rPr>
              <w:fldChar w:fldCharType="begin"/>
            </w:r>
            <w:r w:rsidR="00EB53EA">
              <w:rPr>
                <w:noProof/>
                <w:webHidden/>
              </w:rPr>
              <w:instrText xml:space="preserve"> PAGEREF _Toc97920621 \h </w:instrText>
            </w:r>
            <w:r w:rsidR="00EB53EA">
              <w:rPr>
                <w:noProof/>
                <w:webHidden/>
              </w:rPr>
            </w:r>
            <w:r w:rsidR="00EB53EA">
              <w:rPr>
                <w:noProof/>
                <w:webHidden/>
              </w:rPr>
              <w:fldChar w:fldCharType="separate"/>
            </w:r>
            <w:r w:rsidR="00EB53EA">
              <w:rPr>
                <w:noProof/>
                <w:webHidden/>
              </w:rPr>
              <w:t>4</w:t>
            </w:r>
            <w:r w:rsidR="00EB53EA">
              <w:rPr>
                <w:noProof/>
                <w:webHidden/>
              </w:rPr>
              <w:fldChar w:fldCharType="end"/>
            </w:r>
          </w:hyperlink>
        </w:p>
        <w:p w14:paraId="410B6324" w14:textId="0E205906" w:rsidR="00EB53EA" w:rsidRDefault="001870EA">
          <w:pPr>
            <w:pStyle w:val="Sumrio2"/>
            <w:rPr>
              <w:rFonts w:asciiTheme="minorHAnsi" w:eastAsiaTheme="minorEastAsia" w:hAnsiTheme="minorHAnsi" w:cstheme="minorBidi"/>
              <w:noProof/>
              <w:kern w:val="0"/>
              <w:lang w:eastAsia="pt-BR"/>
            </w:rPr>
          </w:pPr>
          <w:hyperlink w:anchor="_Toc97920622" w:history="1">
            <w:r w:rsidR="00EB53EA" w:rsidRPr="004D12C5">
              <w:rPr>
                <w:rStyle w:val="Hyperlink"/>
                <w:rFonts w:ascii="Montserrat" w:hAnsi="Montserrat"/>
                <w:b/>
                <w:bCs/>
                <w:noProof/>
                <w:lang w:eastAsia="en-US"/>
              </w:rPr>
              <w:t>Participação Societária</w:t>
            </w:r>
            <w:r w:rsidR="00EB53EA">
              <w:rPr>
                <w:noProof/>
                <w:webHidden/>
              </w:rPr>
              <w:tab/>
            </w:r>
            <w:r w:rsidR="00EB53EA">
              <w:rPr>
                <w:noProof/>
                <w:webHidden/>
              </w:rPr>
              <w:fldChar w:fldCharType="begin"/>
            </w:r>
            <w:r w:rsidR="00EB53EA">
              <w:rPr>
                <w:noProof/>
                <w:webHidden/>
              </w:rPr>
              <w:instrText xml:space="preserve"> PAGEREF _Toc97920622 \h </w:instrText>
            </w:r>
            <w:r w:rsidR="00EB53EA">
              <w:rPr>
                <w:noProof/>
                <w:webHidden/>
              </w:rPr>
            </w:r>
            <w:r w:rsidR="00EB53EA">
              <w:rPr>
                <w:noProof/>
                <w:webHidden/>
              </w:rPr>
              <w:fldChar w:fldCharType="separate"/>
            </w:r>
            <w:r w:rsidR="00EB53EA">
              <w:rPr>
                <w:noProof/>
                <w:webHidden/>
              </w:rPr>
              <w:t>5</w:t>
            </w:r>
            <w:r w:rsidR="00EB53EA">
              <w:rPr>
                <w:noProof/>
                <w:webHidden/>
              </w:rPr>
              <w:fldChar w:fldCharType="end"/>
            </w:r>
          </w:hyperlink>
        </w:p>
        <w:p w14:paraId="6CE743C7" w14:textId="237DDB56" w:rsidR="00EB53EA" w:rsidRDefault="001870EA">
          <w:pPr>
            <w:pStyle w:val="Sumrio2"/>
            <w:rPr>
              <w:rFonts w:asciiTheme="minorHAnsi" w:eastAsiaTheme="minorEastAsia" w:hAnsiTheme="minorHAnsi" w:cstheme="minorBidi"/>
              <w:noProof/>
              <w:kern w:val="0"/>
              <w:lang w:eastAsia="pt-BR"/>
            </w:rPr>
          </w:pPr>
          <w:hyperlink w:anchor="_Toc97920623" w:history="1">
            <w:r w:rsidR="00EB53EA" w:rsidRPr="004D12C5">
              <w:rPr>
                <w:rStyle w:val="Hyperlink"/>
                <w:rFonts w:ascii="Montserrat" w:hAnsi="Montserrat"/>
                <w:b/>
                <w:bCs/>
                <w:noProof/>
                <w:lang w:eastAsia="en-US"/>
              </w:rPr>
              <w:t>Governança Corporativa</w:t>
            </w:r>
            <w:r w:rsidR="00EB53EA" w:rsidRPr="004D12C5">
              <w:rPr>
                <w:rStyle w:val="Hyperlink"/>
                <w:rFonts w:ascii="Montserrat" w:hAnsi="Montserrat"/>
                <w:b/>
                <w:noProof/>
                <w:lang w:eastAsia="en-US"/>
              </w:rPr>
              <w:t xml:space="preserve"> e Gestão de Riscos</w:t>
            </w:r>
            <w:r w:rsidR="00EB53EA">
              <w:rPr>
                <w:noProof/>
                <w:webHidden/>
              </w:rPr>
              <w:tab/>
            </w:r>
            <w:r w:rsidR="00EB53EA">
              <w:rPr>
                <w:noProof/>
                <w:webHidden/>
              </w:rPr>
              <w:fldChar w:fldCharType="begin"/>
            </w:r>
            <w:r w:rsidR="00EB53EA">
              <w:rPr>
                <w:noProof/>
                <w:webHidden/>
              </w:rPr>
              <w:instrText xml:space="preserve"> PAGEREF _Toc97920623 \h </w:instrText>
            </w:r>
            <w:r w:rsidR="00EB53EA">
              <w:rPr>
                <w:noProof/>
                <w:webHidden/>
              </w:rPr>
            </w:r>
            <w:r w:rsidR="00EB53EA">
              <w:rPr>
                <w:noProof/>
                <w:webHidden/>
              </w:rPr>
              <w:fldChar w:fldCharType="separate"/>
            </w:r>
            <w:r w:rsidR="00EB53EA">
              <w:rPr>
                <w:noProof/>
                <w:webHidden/>
              </w:rPr>
              <w:t>6</w:t>
            </w:r>
            <w:r w:rsidR="00EB53EA">
              <w:rPr>
                <w:noProof/>
                <w:webHidden/>
              </w:rPr>
              <w:fldChar w:fldCharType="end"/>
            </w:r>
          </w:hyperlink>
        </w:p>
        <w:p w14:paraId="7F20121D" w14:textId="28BC4FE8" w:rsidR="00EB53EA" w:rsidRDefault="001870EA">
          <w:pPr>
            <w:pStyle w:val="Sumrio2"/>
            <w:rPr>
              <w:rFonts w:asciiTheme="minorHAnsi" w:eastAsiaTheme="minorEastAsia" w:hAnsiTheme="minorHAnsi" w:cstheme="minorBidi"/>
              <w:noProof/>
              <w:kern w:val="0"/>
              <w:lang w:eastAsia="pt-BR"/>
            </w:rPr>
          </w:pPr>
          <w:hyperlink w:anchor="_Toc97920624" w:history="1">
            <w:r w:rsidR="00EB53EA" w:rsidRPr="004D12C5">
              <w:rPr>
                <w:rStyle w:val="Hyperlink"/>
                <w:rFonts w:ascii="Montserrat" w:hAnsi="Montserrat"/>
                <w:b/>
                <w:bCs/>
                <w:noProof/>
                <w:lang w:eastAsia="en-US"/>
              </w:rPr>
              <w:t>Desempenho e Realização das Metas de 2021</w:t>
            </w:r>
            <w:r w:rsidR="00EB53EA">
              <w:rPr>
                <w:noProof/>
                <w:webHidden/>
              </w:rPr>
              <w:tab/>
            </w:r>
            <w:r w:rsidR="00EB53EA">
              <w:rPr>
                <w:noProof/>
                <w:webHidden/>
              </w:rPr>
              <w:fldChar w:fldCharType="begin"/>
            </w:r>
            <w:r w:rsidR="00EB53EA">
              <w:rPr>
                <w:noProof/>
                <w:webHidden/>
              </w:rPr>
              <w:instrText xml:space="preserve"> PAGEREF _Toc97920624 \h </w:instrText>
            </w:r>
            <w:r w:rsidR="00EB53EA">
              <w:rPr>
                <w:noProof/>
                <w:webHidden/>
              </w:rPr>
            </w:r>
            <w:r w:rsidR="00EB53EA">
              <w:rPr>
                <w:noProof/>
                <w:webHidden/>
              </w:rPr>
              <w:fldChar w:fldCharType="separate"/>
            </w:r>
            <w:r w:rsidR="00EB53EA">
              <w:rPr>
                <w:noProof/>
                <w:webHidden/>
              </w:rPr>
              <w:t>7</w:t>
            </w:r>
            <w:r w:rsidR="00EB53EA">
              <w:rPr>
                <w:noProof/>
                <w:webHidden/>
              </w:rPr>
              <w:fldChar w:fldCharType="end"/>
            </w:r>
          </w:hyperlink>
        </w:p>
        <w:p w14:paraId="0C63E73D" w14:textId="4686365C" w:rsidR="00EB53EA" w:rsidRDefault="001870EA">
          <w:pPr>
            <w:pStyle w:val="Sumrio2"/>
            <w:rPr>
              <w:rFonts w:asciiTheme="minorHAnsi" w:eastAsiaTheme="minorEastAsia" w:hAnsiTheme="minorHAnsi" w:cstheme="minorBidi"/>
              <w:noProof/>
              <w:kern w:val="0"/>
              <w:lang w:eastAsia="pt-BR"/>
            </w:rPr>
          </w:pPr>
          <w:hyperlink w:anchor="_Toc97920625" w:history="1">
            <w:r w:rsidR="00EB53EA" w:rsidRPr="004D12C5">
              <w:rPr>
                <w:rStyle w:val="Hyperlink"/>
                <w:rFonts w:ascii="Montserrat" w:hAnsi="Montserrat"/>
                <w:b/>
                <w:bCs/>
                <w:noProof/>
                <w:lang w:eastAsia="en-US"/>
              </w:rPr>
              <w:t>Ações de Responsabilidade Social, Marketing e Comunicação</w:t>
            </w:r>
            <w:r w:rsidR="00EB53EA">
              <w:rPr>
                <w:noProof/>
                <w:webHidden/>
              </w:rPr>
              <w:tab/>
            </w:r>
            <w:r w:rsidR="00EB53EA">
              <w:rPr>
                <w:noProof/>
                <w:webHidden/>
              </w:rPr>
              <w:fldChar w:fldCharType="begin"/>
            </w:r>
            <w:r w:rsidR="00EB53EA">
              <w:rPr>
                <w:noProof/>
                <w:webHidden/>
              </w:rPr>
              <w:instrText xml:space="preserve"> PAGEREF _Toc97920625 \h </w:instrText>
            </w:r>
            <w:r w:rsidR="00EB53EA">
              <w:rPr>
                <w:noProof/>
                <w:webHidden/>
              </w:rPr>
            </w:r>
            <w:r w:rsidR="00EB53EA">
              <w:rPr>
                <w:noProof/>
                <w:webHidden/>
              </w:rPr>
              <w:fldChar w:fldCharType="separate"/>
            </w:r>
            <w:r w:rsidR="00EB53EA">
              <w:rPr>
                <w:noProof/>
                <w:webHidden/>
              </w:rPr>
              <w:t>14</w:t>
            </w:r>
            <w:r w:rsidR="00EB53EA">
              <w:rPr>
                <w:noProof/>
                <w:webHidden/>
              </w:rPr>
              <w:fldChar w:fldCharType="end"/>
            </w:r>
          </w:hyperlink>
        </w:p>
        <w:p w14:paraId="6FAAB6A5" w14:textId="6D2BB349" w:rsidR="00EB53EA" w:rsidRDefault="001870EA">
          <w:pPr>
            <w:pStyle w:val="Sumrio2"/>
            <w:rPr>
              <w:rFonts w:asciiTheme="minorHAnsi" w:eastAsiaTheme="minorEastAsia" w:hAnsiTheme="minorHAnsi" w:cstheme="minorBidi"/>
              <w:noProof/>
              <w:kern w:val="0"/>
              <w:lang w:eastAsia="pt-BR"/>
            </w:rPr>
          </w:pPr>
          <w:hyperlink w:anchor="_Toc97920626" w:history="1">
            <w:r w:rsidR="00EB53EA" w:rsidRPr="004D12C5">
              <w:rPr>
                <w:rStyle w:val="Hyperlink"/>
                <w:rFonts w:ascii="Montserrat" w:hAnsi="Montserrat"/>
                <w:b/>
                <w:bCs/>
                <w:noProof/>
                <w:lang w:eastAsia="en-US"/>
              </w:rPr>
              <w:t>Inovação, Pesquisa e Desenvolvimento</w:t>
            </w:r>
            <w:r w:rsidR="00EB53EA">
              <w:rPr>
                <w:noProof/>
                <w:webHidden/>
              </w:rPr>
              <w:tab/>
            </w:r>
            <w:r w:rsidR="00EB53EA">
              <w:rPr>
                <w:noProof/>
                <w:webHidden/>
              </w:rPr>
              <w:fldChar w:fldCharType="begin"/>
            </w:r>
            <w:r w:rsidR="00EB53EA">
              <w:rPr>
                <w:noProof/>
                <w:webHidden/>
              </w:rPr>
              <w:instrText xml:space="preserve"> PAGEREF _Toc97920626 \h </w:instrText>
            </w:r>
            <w:r w:rsidR="00EB53EA">
              <w:rPr>
                <w:noProof/>
                <w:webHidden/>
              </w:rPr>
            </w:r>
            <w:r w:rsidR="00EB53EA">
              <w:rPr>
                <w:noProof/>
                <w:webHidden/>
              </w:rPr>
              <w:fldChar w:fldCharType="separate"/>
            </w:r>
            <w:r w:rsidR="00EB53EA">
              <w:rPr>
                <w:noProof/>
                <w:webHidden/>
              </w:rPr>
              <w:t>14</w:t>
            </w:r>
            <w:r w:rsidR="00EB53EA">
              <w:rPr>
                <w:noProof/>
                <w:webHidden/>
              </w:rPr>
              <w:fldChar w:fldCharType="end"/>
            </w:r>
          </w:hyperlink>
        </w:p>
        <w:p w14:paraId="032DCD95" w14:textId="615D3810" w:rsidR="00EB53EA" w:rsidRDefault="001870EA">
          <w:pPr>
            <w:pStyle w:val="Sumrio2"/>
            <w:rPr>
              <w:rFonts w:asciiTheme="minorHAnsi" w:eastAsiaTheme="minorEastAsia" w:hAnsiTheme="minorHAnsi" w:cstheme="minorBidi"/>
              <w:noProof/>
              <w:kern w:val="0"/>
              <w:lang w:eastAsia="pt-BR"/>
            </w:rPr>
          </w:pPr>
          <w:hyperlink w:anchor="_Toc97920627" w:history="1">
            <w:r w:rsidR="00EB53EA" w:rsidRPr="004D12C5">
              <w:rPr>
                <w:rStyle w:val="Hyperlink"/>
                <w:rFonts w:ascii="Montserrat" w:hAnsi="Montserrat"/>
                <w:b/>
                <w:bCs/>
                <w:noProof/>
                <w:lang w:eastAsia="en-US"/>
              </w:rPr>
              <w:t>Gestão de Pessoas e Segurança e Saúde do Trabalho</w:t>
            </w:r>
            <w:r w:rsidR="00EB53EA">
              <w:rPr>
                <w:noProof/>
                <w:webHidden/>
              </w:rPr>
              <w:tab/>
            </w:r>
            <w:r w:rsidR="00EB53EA">
              <w:rPr>
                <w:noProof/>
                <w:webHidden/>
              </w:rPr>
              <w:fldChar w:fldCharType="begin"/>
            </w:r>
            <w:r w:rsidR="00EB53EA">
              <w:rPr>
                <w:noProof/>
                <w:webHidden/>
              </w:rPr>
              <w:instrText xml:space="preserve"> PAGEREF _Toc97920627 \h </w:instrText>
            </w:r>
            <w:r w:rsidR="00EB53EA">
              <w:rPr>
                <w:noProof/>
                <w:webHidden/>
              </w:rPr>
            </w:r>
            <w:r w:rsidR="00EB53EA">
              <w:rPr>
                <w:noProof/>
                <w:webHidden/>
              </w:rPr>
              <w:fldChar w:fldCharType="separate"/>
            </w:r>
            <w:r w:rsidR="00EB53EA">
              <w:rPr>
                <w:noProof/>
                <w:webHidden/>
              </w:rPr>
              <w:t>16</w:t>
            </w:r>
            <w:r w:rsidR="00EB53EA">
              <w:rPr>
                <w:noProof/>
                <w:webHidden/>
              </w:rPr>
              <w:fldChar w:fldCharType="end"/>
            </w:r>
          </w:hyperlink>
        </w:p>
        <w:p w14:paraId="0F348780" w14:textId="77C1226A" w:rsidR="00EB53EA" w:rsidRDefault="001870EA">
          <w:pPr>
            <w:pStyle w:val="Sumrio2"/>
            <w:rPr>
              <w:rFonts w:asciiTheme="minorHAnsi" w:eastAsiaTheme="minorEastAsia" w:hAnsiTheme="minorHAnsi" w:cstheme="minorBidi"/>
              <w:noProof/>
              <w:kern w:val="0"/>
              <w:lang w:eastAsia="pt-BR"/>
            </w:rPr>
          </w:pPr>
          <w:hyperlink w:anchor="_Toc97920628" w:history="1">
            <w:r w:rsidR="00EB53EA" w:rsidRPr="004D12C5">
              <w:rPr>
                <w:rStyle w:val="Hyperlink"/>
                <w:rFonts w:ascii="Montserrat" w:hAnsi="Montserrat"/>
                <w:b/>
                <w:noProof/>
                <w:lang w:eastAsia="en-US"/>
              </w:rPr>
              <w:t>Sustentabilidade</w:t>
            </w:r>
            <w:r w:rsidR="00EB53EA">
              <w:rPr>
                <w:noProof/>
                <w:webHidden/>
              </w:rPr>
              <w:tab/>
            </w:r>
            <w:r w:rsidR="00EB53EA">
              <w:rPr>
                <w:noProof/>
                <w:webHidden/>
              </w:rPr>
              <w:fldChar w:fldCharType="begin"/>
            </w:r>
            <w:r w:rsidR="00EB53EA">
              <w:rPr>
                <w:noProof/>
                <w:webHidden/>
              </w:rPr>
              <w:instrText xml:space="preserve"> PAGEREF _Toc97920628 \h </w:instrText>
            </w:r>
            <w:r w:rsidR="00EB53EA">
              <w:rPr>
                <w:noProof/>
                <w:webHidden/>
              </w:rPr>
            </w:r>
            <w:r w:rsidR="00EB53EA">
              <w:rPr>
                <w:noProof/>
                <w:webHidden/>
              </w:rPr>
              <w:fldChar w:fldCharType="separate"/>
            </w:r>
            <w:r w:rsidR="00EB53EA">
              <w:rPr>
                <w:noProof/>
                <w:webHidden/>
              </w:rPr>
              <w:t>17</w:t>
            </w:r>
            <w:r w:rsidR="00EB53EA">
              <w:rPr>
                <w:noProof/>
                <w:webHidden/>
              </w:rPr>
              <w:fldChar w:fldCharType="end"/>
            </w:r>
          </w:hyperlink>
        </w:p>
        <w:p w14:paraId="6D3F0015" w14:textId="19F12323" w:rsidR="00EB53EA" w:rsidRDefault="001870EA">
          <w:pPr>
            <w:pStyle w:val="Sumrio2"/>
            <w:rPr>
              <w:rFonts w:asciiTheme="minorHAnsi" w:eastAsiaTheme="minorEastAsia" w:hAnsiTheme="minorHAnsi" w:cstheme="minorBidi"/>
              <w:noProof/>
              <w:kern w:val="0"/>
              <w:lang w:eastAsia="pt-BR"/>
            </w:rPr>
          </w:pPr>
          <w:hyperlink w:anchor="_Toc97920629" w:history="1">
            <w:r w:rsidR="00EB53EA" w:rsidRPr="004D12C5">
              <w:rPr>
                <w:rStyle w:val="Hyperlink"/>
                <w:rFonts w:ascii="Montserrat" w:hAnsi="Montserrat" w:cstheme="minorHAnsi"/>
                <w:b/>
                <w:noProof/>
              </w:rPr>
              <w:t>Perspectivas</w:t>
            </w:r>
            <w:r w:rsidR="00EB53EA" w:rsidRPr="004D12C5">
              <w:rPr>
                <w:rStyle w:val="Hyperlink"/>
                <w:rFonts w:ascii="Montserrat" w:hAnsi="Montserrat"/>
                <w:b/>
                <w:noProof/>
                <w:lang w:eastAsia="en-US"/>
              </w:rPr>
              <w:t xml:space="preserve"> e Estratégias para o Futuro</w:t>
            </w:r>
            <w:r w:rsidR="00EB53EA">
              <w:rPr>
                <w:noProof/>
                <w:webHidden/>
              </w:rPr>
              <w:tab/>
            </w:r>
            <w:r w:rsidR="00EB53EA">
              <w:rPr>
                <w:noProof/>
                <w:webHidden/>
              </w:rPr>
              <w:fldChar w:fldCharType="begin"/>
            </w:r>
            <w:r w:rsidR="00EB53EA">
              <w:rPr>
                <w:noProof/>
                <w:webHidden/>
              </w:rPr>
              <w:instrText xml:space="preserve"> PAGEREF _Toc97920629 \h </w:instrText>
            </w:r>
            <w:r w:rsidR="00EB53EA">
              <w:rPr>
                <w:noProof/>
                <w:webHidden/>
              </w:rPr>
            </w:r>
            <w:r w:rsidR="00EB53EA">
              <w:rPr>
                <w:noProof/>
                <w:webHidden/>
              </w:rPr>
              <w:fldChar w:fldCharType="separate"/>
            </w:r>
            <w:r w:rsidR="00EB53EA">
              <w:rPr>
                <w:noProof/>
                <w:webHidden/>
              </w:rPr>
              <w:t>18</w:t>
            </w:r>
            <w:r w:rsidR="00EB53EA">
              <w:rPr>
                <w:noProof/>
                <w:webHidden/>
              </w:rPr>
              <w:fldChar w:fldCharType="end"/>
            </w:r>
          </w:hyperlink>
        </w:p>
        <w:p w14:paraId="24F31A85" w14:textId="43DC7FF1" w:rsidR="00EB53EA" w:rsidRDefault="001870EA">
          <w:pPr>
            <w:pStyle w:val="Sumrio2"/>
            <w:rPr>
              <w:rFonts w:asciiTheme="minorHAnsi" w:eastAsiaTheme="minorEastAsia" w:hAnsiTheme="minorHAnsi" w:cstheme="minorBidi"/>
              <w:noProof/>
              <w:kern w:val="0"/>
              <w:lang w:eastAsia="pt-BR"/>
            </w:rPr>
          </w:pPr>
          <w:hyperlink w:anchor="_Toc97920630" w:history="1">
            <w:r w:rsidR="00EB53EA" w:rsidRPr="004D12C5">
              <w:rPr>
                <w:rStyle w:val="Hyperlink"/>
                <w:rFonts w:ascii="Montserrat" w:hAnsi="Montserrat" w:cstheme="minorHAnsi"/>
                <w:b/>
                <w:noProof/>
              </w:rPr>
              <w:t>Metas</w:t>
            </w:r>
            <w:r w:rsidR="00EB53EA" w:rsidRPr="004D12C5">
              <w:rPr>
                <w:rStyle w:val="Hyperlink"/>
                <w:rFonts w:ascii="Montserrat" w:eastAsiaTheme="minorHAnsi" w:hAnsi="Montserrat" w:cstheme="minorHAnsi"/>
                <w:b/>
                <w:noProof/>
                <w:lang w:eastAsia="en-US"/>
              </w:rPr>
              <w:t xml:space="preserve"> para 2022</w:t>
            </w:r>
            <w:r w:rsidR="00EB53EA">
              <w:rPr>
                <w:noProof/>
                <w:webHidden/>
              </w:rPr>
              <w:tab/>
            </w:r>
            <w:r w:rsidR="00EB53EA">
              <w:rPr>
                <w:noProof/>
                <w:webHidden/>
              </w:rPr>
              <w:fldChar w:fldCharType="begin"/>
            </w:r>
            <w:r w:rsidR="00EB53EA">
              <w:rPr>
                <w:noProof/>
                <w:webHidden/>
              </w:rPr>
              <w:instrText xml:space="preserve"> PAGEREF _Toc97920630 \h </w:instrText>
            </w:r>
            <w:r w:rsidR="00EB53EA">
              <w:rPr>
                <w:noProof/>
                <w:webHidden/>
              </w:rPr>
            </w:r>
            <w:r w:rsidR="00EB53EA">
              <w:rPr>
                <w:noProof/>
                <w:webHidden/>
              </w:rPr>
              <w:fldChar w:fldCharType="separate"/>
            </w:r>
            <w:r w:rsidR="00EB53EA">
              <w:rPr>
                <w:noProof/>
                <w:webHidden/>
              </w:rPr>
              <w:t>19</w:t>
            </w:r>
            <w:r w:rsidR="00EB53EA">
              <w:rPr>
                <w:noProof/>
                <w:webHidden/>
              </w:rPr>
              <w:fldChar w:fldCharType="end"/>
            </w:r>
          </w:hyperlink>
        </w:p>
        <w:p w14:paraId="1D4D2195" w14:textId="0BFFA1D4" w:rsidR="00EB53EA" w:rsidRDefault="001870EA">
          <w:pPr>
            <w:pStyle w:val="Sumrio1"/>
            <w:tabs>
              <w:tab w:val="right" w:leader="dot" w:pos="9061"/>
            </w:tabs>
            <w:rPr>
              <w:rFonts w:asciiTheme="minorHAnsi" w:eastAsiaTheme="minorEastAsia" w:hAnsiTheme="minorHAnsi" w:cstheme="minorBidi"/>
              <w:noProof/>
              <w:kern w:val="0"/>
              <w:lang w:eastAsia="pt-BR"/>
            </w:rPr>
          </w:pPr>
          <w:hyperlink w:anchor="_Toc97920631" w:history="1">
            <w:r w:rsidR="00EB53EA" w:rsidRPr="004D12C5">
              <w:rPr>
                <w:rStyle w:val="Hyperlink"/>
                <w:rFonts w:ascii="Montserrat" w:hAnsi="Montserrat"/>
                <w:b/>
                <w:bCs/>
                <w:noProof/>
              </w:rPr>
              <w:t>AGRADECIMENTOS</w:t>
            </w:r>
            <w:r w:rsidR="00EB53EA">
              <w:rPr>
                <w:noProof/>
                <w:webHidden/>
              </w:rPr>
              <w:tab/>
            </w:r>
            <w:r w:rsidR="00EB53EA">
              <w:rPr>
                <w:noProof/>
                <w:webHidden/>
              </w:rPr>
              <w:fldChar w:fldCharType="begin"/>
            </w:r>
            <w:r w:rsidR="00EB53EA">
              <w:rPr>
                <w:noProof/>
                <w:webHidden/>
              </w:rPr>
              <w:instrText xml:space="preserve"> PAGEREF _Toc97920631 \h </w:instrText>
            </w:r>
            <w:r w:rsidR="00EB53EA">
              <w:rPr>
                <w:noProof/>
                <w:webHidden/>
              </w:rPr>
            </w:r>
            <w:r w:rsidR="00EB53EA">
              <w:rPr>
                <w:noProof/>
                <w:webHidden/>
              </w:rPr>
              <w:fldChar w:fldCharType="separate"/>
            </w:r>
            <w:r w:rsidR="00EB53EA">
              <w:rPr>
                <w:noProof/>
                <w:webHidden/>
              </w:rPr>
              <w:t>20</w:t>
            </w:r>
            <w:r w:rsidR="00EB53EA">
              <w:rPr>
                <w:noProof/>
                <w:webHidden/>
              </w:rPr>
              <w:fldChar w:fldCharType="end"/>
            </w:r>
          </w:hyperlink>
        </w:p>
        <w:p w14:paraId="6C7467F3" w14:textId="1EA3B6DD" w:rsidR="00F25376" w:rsidRPr="00956C90" w:rsidRDefault="00F25376" w:rsidP="00C7696B">
          <w:r w:rsidRPr="00956C90">
            <w:rPr>
              <w:b/>
              <w:bCs/>
            </w:rPr>
            <w:fldChar w:fldCharType="end"/>
          </w:r>
        </w:p>
      </w:sdtContent>
    </w:sdt>
    <w:p w14:paraId="48C4C465" w14:textId="0E093471" w:rsidR="00440782" w:rsidRPr="00956C90" w:rsidRDefault="00440782" w:rsidP="1621A762">
      <w:pPr>
        <w:jc w:val="both"/>
        <w:rPr>
          <w:rFonts w:asciiTheme="minorHAnsi" w:hAnsiTheme="minorHAnsi" w:cstheme="minorBidi"/>
          <w:b/>
          <w:bCs/>
          <w:color w:val="215D66" w:themeColor="accent5" w:themeShade="80"/>
          <w:sz w:val="24"/>
          <w:szCs w:val="24"/>
        </w:rPr>
      </w:pPr>
    </w:p>
    <w:p w14:paraId="3FAF3EEB" w14:textId="0E093471" w:rsidR="00440782" w:rsidRPr="00956C90" w:rsidRDefault="00440782" w:rsidP="1621A762">
      <w:pPr>
        <w:jc w:val="both"/>
        <w:rPr>
          <w:rFonts w:asciiTheme="minorHAnsi" w:hAnsiTheme="minorHAnsi" w:cstheme="minorBidi"/>
          <w:b/>
          <w:bCs/>
          <w:color w:val="215D66" w:themeColor="accent5" w:themeShade="80"/>
          <w:sz w:val="24"/>
          <w:szCs w:val="24"/>
        </w:rPr>
      </w:pPr>
    </w:p>
    <w:p w14:paraId="410D8A3F" w14:textId="77777777" w:rsidR="00440782" w:rsidRPr="00956C90" w:rsidRDefault="00440782" w:rsidP="00C7696B">
      <w:pPr>
        <w:jc w:val="both"/>
        <w:rPr>
          <w:rFonts w:asciiTheme="minorHAnsi" w:hAnsiTheme="minorHAnsi" w:cstheme="minorHAnsi"/>
          <w:b/>
          <w:color w:val="215D66" w:themeColor="accent5" w:themeShade="80"/>
          <w:sz w:val="24"/>
          <w:szCs w:val="24"/>
        </w:rPr>
      </w:pPr>
    </w:p>
    <w:p w14:paraId="3F7D7AAA" w14:textId="70887AD1" w:rsidR="00440782" w:rsidRPr="00956C90" w:rsidRDefault="002D64C1" w:rsidP="00C7696B">
      <w:pPr>
        <w:tabs>
          <w:tab w:val="left" w:pos="5790"/>
        </w:tabs>
        <w:jc w:val="both"/>
        <w:rPr>
          <w:rFonts w:asciiTheme="minorHAnsi" w:hAnsiTheme="minorHAnsi" w:cstheme="minorHAnsi"/>
          <w:b/>
          <w:color w:val="215D66" w:themeColor="accent5" w:themeShade="80"/>
          <w:sz w:val="24"/>
          <w:szCs w:val="24"/>
        </w:rPr>
      </w:pPr>
      <w:r w:rsidRPr="00956C90">
        <w:rPr>
          <w:rFonts w:asciiTheme="minorHAnsi" w:hAnsiTheme="minorHAnsi" w:cstheme="minorHAnsi"/>
          <w:b/>
          <w:color w:val="215D66" w:themeColor="accent5" w:themeShade="80"/>
          <w:sz w:val="24"/>
          <w:szCs w:val="24"/>
        </w:rPr>
        <w:tab/>
      </w:r>
    </w:p>
    <w:p w14:paraId="4BD79530" w14:textId="77777777" w:rsidR="00440782" w:rsidRPr="00956C90" w:rsidRDefault="00440782" w:rsidP="00C7696B">
      <w:pPr>
        <w:jc w:val="both"/>
        <w:rPr>
          <w:rFonts w:asciiTheme="minorHAnsi" w:hAnsiTheme="minorHAnsi" w:cstheme="minorHAnsi"/>
          <w:b/>
          <w:color w:val="215D66" w:themeColor="accent5" w:themeShade="80"/>
          <w:sz w:val="24"/>
          <w:szCs w:val="24"/>
        </w:rPr>
      </w:pPr>
    </w:p>
    <w:p w14:paraId="28832C94" w14:textId="77777777" w:rsidR="00440782" w:rsidRPr="00956C90" w:rsidRDefault="00440782" w:rsidP="00C7696B">
      <w:pPr>
        <w:jc w:val="both"/>
        <w:rPr>
          <w:rFonts w:asciiTheme="minorHAnsi" w:hAnsiTheme="minorHAnsi" w:cstheme="minorHAnsi"/>
          <w:b/>
          <w:color w:val="215D66" w:themeColor="accent5" w:themeShade="80"/>
          <w:sz w:val="24"/>
          <w:szCs w:val="24"/>
        </w:rPr>
      </w:pPr>
    </w:p>
    <w:p w14:paraId="4B51F0F2" w14:textId="77777777" w:rsidR="00440782" w:rsidRPr="00956C90" w:rsidRDefault="00440782" w:rsidP="00C7696B">
      <w:pPr>
        <w:jc w:val="both"/>
        <w:rPr>
          <w:rFonts w:asciiTheme="minorHAnsi" w:hAnsiTheme="minorHAnsi" w:cstheme="minorHAnsi"/>
          <w:b/>
          <w:color w:val="215D66" w:themeColor="accent5" w:themeShade="80"/>
          <w:sz w:val="24"/>
          <w:szCs w:val="24"/>
        </w:rPr>
      </w:pPr>
    </w:p>
    <w:p w14:paraId="2195632F" w14:textId="77777777" w:rsidR="00440782" w:rsidRPr="00956C90" w:rsidRDefault="00440782" w:rsidP="00C7696B">
      <w:pPr>
        <w:jc w:val="both"/>
        <w:rPr>
          <w:rFonts w:asciiTheme="minorHAnsi" w:hAnsiTheme="minorHAnsi" w:cstheme="minorHAnsi"/>
          <w:b/>
          <w:color w:val="215D66" w:themeColor="accent5" w:themeShade="80"/>
          <w:sz w:val="24"/>
          <w:szCs w:val="24"/>
        </w:rPr>
      </w:pPr>
    </w:p>
    <w:p w14:paraId="691F6323" w14:textId="3C13C8C8" w:rsidR="00272CEA" w:rsidRPr="00956C90" w:rsidRDefault="00272CEA" w:rsidP="00C7696B">
      <w:pPr>
        <w:jc w:val="both"/>
        <w:rPr>
          <w:rFonts w:asciiTheme="minorHAnsi" w:hAnsiTheme="minorHAnsi" w:cstheme="minorHAnsi"/>
          <w:b/>
          <w:color w:val="215D66" w:themeColor="accent5" w:themeShade="80"/>
          <w:sz w:val="24"/>
          <w:szCs w:val="24"/>
        </w:rPr>
      </w:pPr>
    </w:p>
    <w:p w14:paraId="5E0A64B1" w14:textId="2A79CF7A" w:rsidR="004F4486" w:rsidRPr="00956C90" w:rsidRDefault="004F4486" w:rsidP="00C7696B">
      <w:pPr>
        <w:jc w:val="both"/>
        <w:rPr>
          <w:rFonts w:asciiTheme="minorHAnsi" w:hAnsiTheme="minorHAnsi" w:cstheme="minorHAnsi"/>
          <w:b/>
          <w:color w:val="215D66" w:themeColor="accent5" w:themeShade="80"/>
          <w:sz w:val="24"/>
          <w:szCs w:val="24"/>
        </w:rPr>
      </w:pPr>
    </w:p>
    <w:p w14:paraId="1E19437B" w14:textId="29A895B6" w:rsidR="00EC3C43" w:rsidRPr="00956C90" w:rsidRDefault="00EC3C43" w:rsidP="00C7696B">
      <w:pPr>
        <w:jc w:val="both"/>
        <w:rPr>
          <w:rFonts w:asciiTheme="minorHAnsi" w:hAnsiTheme="minorHAnsi" w:cstheme="minorHAnsi"/>
          <w:b/>
          <w:color w:val="215D66" w:themeColor="accent5" w:themeShade="80"/>
          <w:sz w:val="24"/>
          <w:szCs w:val="24"/>
        </w:rPr>
      </w:pPr>
    </w:p>
    <w:p w14:paraId="08FA1E6C" w14:textId="4E663D1C" w:rsidR="00267A9A" w:rsidRPr="00956C90" w:rsidRDefault="00267A9A" w:rsidP="00C7696B">
      <w:pPr>
        <w:pStyle w:val="Ttulo1"/>
        <w:pBdr>
          <w:bottom w:val="single" w:sz="24" w:space="1" w:color="003366"/>
        </w:pBdr>
        <w:spacing w:before="0" w:after="120" w:line="240" w:lineRule="auto"/>
        <w:rPr>
          <w:rFonts w:ascii="Montserrat" w:hAnsi="Montserrat" w:cstheme="minorBidi"/>
          <w:b/>
          <w:color w:val="0989B1" w:themeColor="accent6"/>
          <w:sz w:val="36"/>
          <w:szCs w:val="36"/>
        </w:rPr>
      </w:pPr>
    </w:p>
    <w:p w14:paraId="43432B92" w14:textId="77777777" w:rsidR="004D5F26" w:rsidRPr="00956C90" w:rsidRDefault="004D5F26" w:rsidP="004D5F26"/>
    <w:p w14:paraId="785A2C35" w14:textId="692D4698" w:rsidR="00F155D4" w:rsidRPr="00956C90" w:rsidRDefault="00F155D4" w:rsidP="00C7696B">
      <w:pPr>
        <w:pStyle w:val="Ttulo1"/>
        <w:pBdr>
          <w:bottom w:val="single" w:sz="24" w:space="1" w:color="003366"/>
        </w:pBdr>
        <w:spacing w:before="0" w:after="120" w:line="240" w:lineRule="auto"/>
        <w:rPr>
          <w:rFonts w:ascii="Montserrat" w:hAnsi="Montserrat" w:cstheme="minorBidi"/>
          <w:b/>
          <w:color w:val="0989B1" w:themeColor="accent6"/>
          <w:sz w:val="36"/>
          <w:szCs w:val="36"/>
        </w:rPr>
      </w:pPr>
      <w:bookmarkStart w:id="0" w:name="_Toc97920618"/>
      <w:r w:rsidRPr="00956C90">
        <w:rPr>
          <w:rFonts w:ascii="Montserrat" w:hAnsi="Montserrat" w:cstheme="minorBidi"/>
          <w:b/>
          <w:color w:val="0989B1" w:themeColor="accent6"/>
          <w:sz w:val="36"/>
          <w:szCs w:val="36"/>
        </w:rPr>
        <w:lastRenderedPageBreak/>
        <w:t>MENSAGEM DA ADMINISTRAÇÃO</w:t>
      </w:r>
      <w:bookmarkEnd w:id="0"/>
    </w:p>
    <w:p w14:paraId="365EF866" w14:textId="77777777" w:rsidR="005D04D3" w:rsidRPr="00956C90" w:rsidRDefault="005D04D3" w:rsidP="00C7696B">
      <w:pPr>
        <w:suppressAutoHyphens w:val="0"/>
        <w:autoSpaceDE w:val="0"/>
        <w:autoSpaceDN w:val="0"/>
        <w:adjustRightInd w:val="0"/>
        <w:spacing w:after="0" w:line="240" w:lineRule="auto"/>
        <w:jc w:val="both"/>
        <w:rPr>
          <w:rFonts w:eastAsiaTheme="minorHAnsi"/>
          <w:color w:val="404040" w:themeColor="text1" w:themeTint="BF"/>
          <w:kern w:val="0"/>
          <w:lang w:eastAsia="en-US"/>
        </w:rPr>
      </w:pPr>
    </w:p>
    <w:p w14:paraId="746C205E" w14:textId="133830FC" w:rsidR="00B879C5" w:rsidRPr="00956C90" w:rsidRDefault="00751DA4" w:rsidP="00C14FC9">
      <w:pPr>
        <w:jc w:val="both"/>
        <w:rPr>
          <w:kern w:val="0"/>
        </w:rPr>
      </w:pPr>
      <w:bookmarkStart w:id="1" w:name="_Hlk31809846"/>
      <w:r w:rsidRPr="00956C90">
        <w:rPr>
          <w:kern w:val="0"/>
        </w:rPr>
        <w:t>A</w:t>
      </w:r>
      <w:r w:rsidR="00F92021" w:rsidRPr="00956C90">
        <w:rPr>
          <w:kern w:val="0"/>
        </w:rPr>
        <w:t xml:space="preserve"> Companhia de Gás do Ceará </w:t>
      </w:r>
      <w:r w:rsidR="00844405" w:rsidRPr="00956C90">
        <w:rPr>
          <w:kern w:val="0"/>
        </w:rPr>
        <w:t xml:space="preserve">– </w:t>
      </w:r>
      <w:r w:rsidR="00982C5B" w:rsidRPr="00956C90">
        <w:rPr>
          <w:kern w:val="0"/>
        </w:rPr>
        <w:t>CEGÁS</w:t>
      </w:r>
      <w:r w:rsidR="007B7229" w:rsidRPr="00956C90">
        <w:rPr>
          <w:kern w:val="0"/>
        </w:rPr>
        <w:t xml:space="preserve"> </w:t>
      </w:r>
      <w:r w:rsidR="00F92021" w:rsidRPr="00956C90">
        <w:rPr>
          <w:kern w:val="0"/>
        </w:rPr>
        <w:t>apresenta aos clientes,</w:t>
      </w:r>
      <w:r w:rsidR="00C10913" w:rsidRPr="00956C90">
        <w:rPr>
          <w:kern w:val="0"/>
        </w:rPr>
        <w:t xml:space="preserve"> aos fornecedores</w:t>
      </w:r>
      <w:r w:rsidR="00F92021" w:rsidRPr="00956C90">
        <w:rPr>
          <w:kern w:val="0"/>
        </w:rPr>
        <w:t>,</w:t>
      </w:r>
      <w:r w:rsidR="00C10913" w:rsidRPr="00956C90">
        <w:rPr>
          <w:kern w:val="0"/>
        </w:rPr>
        <w:t xml:space="preserve"> aos</w:t>
      </w:r>
      <w:r w:rsidR="0096399D" w:rsidRPr="00956C90">
        <w:rPr>
          <w:kern w:val="0"/>
        </w:rPr>
        <w:t xml:space="preserve"> </w:t>
      </w:r>
      <w:r w:rsidR="00F92021" w:rsidRPr="00956C90">
        <w:rPr>
          <w:kern w:val="0"/>
        </w:rPr>
        <w:t>acionistas e ao mercado em gera</w:t>
      </w:r>
      <w:r w:rsidRPr="00956C90">
        <w:rPr>
          <w:kern w:val="0"/>
        </w:rPr>
        <w:t>l este relatório</w:t>
      </w:r>
      <w:r w:rsidR="0096399D" w:rsidRPr="00956C90">
        <w:rPr>
          <w:kern w:val="0"/>
        </w:rPr>
        <w:t xml:space="preserve">, </w:t>
      </w:r>
      <w:r w:rsidR="004D1152" w:rsidRPr="00956C90">
        <w:rPr>
          <w:kern w:val="0"/>
        </w:rPr>
        <w:t>que</w:t>
      </w:r>
      <w:r w:rsidR="0096399D" w:rsidRPr="00956C90">
        <w:rPr>
          <w:kern w:val="0"/>
        </w:rPr>
        <w:t xml:space="preserve"> contempla </w:t>
      </w:r>
      <w:r w:rsidRPr="00956C90">
        <w:rPr>
          <w:kern w:val="0"/>
        </w:rPr>
        <w:t xml:space="preserve">o </w:t>
      </w:r>
      <w:r w:rsidR="00F92021" w:rsidRPr="00956C90">
        <w:rPr>
          <w:kern w:val="0"/>
        </w:rPr>
        <w:t>demonstra</w:t>
      </w:r>
      <w:r w:rsidRPr="00956C90">
        <w:rPr>
          <w:kern w:val="0"/>
        </w:rPr>
        <w:t>tivo</w:t>
      </w:r>
      <w:r w:rsidR="00F92021" w:rsidRPr="00956C90">
        <w:rPr>
          <w:kern w:val="0"/>
        </w:rPr>
        <w:t xml:space="preserve"> </w:t>
      </w:r>
      <w:r w:rsidRPr="00956C90">
        <w:rPr>
          <w:kern w:val="0"/>
        </w:rPr>
        <w:t>d</w:t>
      </w:r>
      <w:r w:rsidR="00F92021" w:rsidRPr="00956C90">
        <w:rPr>
          <w:kern w:val="0"/>
        </w:rPr>
        <w:t>as ações executadas pela empresa</w:t>
      </w:r>
      <w:r w:rsidR="00B879C5" w:rsidRPr="00956C90">
        <w:rPr>
          <w:kern w:val="0"/>
        </w:rPr>
        <w:t>,</w:t>
      </w:r>
      <w:r w:rsidR="00F92021" w:rsidRPr="00956C90">
        <w:rPr>
          <w:kern w:val="0"/>
        </w:rPr>
        <w:t xml:space="preserve"> os principais resultados alcançados ao longo de 20</w:t>
      </w:r>
      <w:r w:rsidR="003E2CF0" w:rsidRPr="00956C90">
        <w:rPr>
          <w:kern w:val="0"/>
        </w:rPr>
        <w:t>2</w:t>
      </w:r>
      <w:r w:rsidR="0034043B" w:rsidRPr="00956C90">
        <w:rPr>
          <w:kern w:val="0"/>
        </w:rPr>
        <w:t>1</w:t>
      </w:r>
      <w:r w:rsidR="001A05F6" w:rsidRPr="00956C90">
        <w:rPr>
          <w:kern w:val="0"/>
        </w:rPr>
        <w:t>,</w:t>
      </w:r>
      <w:r w:rsidR="00B879C5" w:rsidRPr="00956C90">
        <w:rPr>
          <w:kern w:val="0"/>
        </w:rPr>
        <w:t xml:space="preserve"> </w:t>
      </w:r>
      <w:r w:rsidR="0096399D" w:rsidRPr="00956C90">
        <w:rPr>
          <w:kern w:val="0"/>
        </w:rPr>
        <w:t xml:space="preserve">os </w:t>
      </w:r>
      <w:r w:rsidR="00B879C5" w:rsidRPr="00956C90">
        <w:rPr>
          <w:kern w:val="0"/>
        </w:rPr>
        <w:t>objetivos e</w:t>
      </w:r>
      <w:r w:rsidR="0096399D" w:rsidRPr="00956C90">
        <w:rPr>
          <w:kern w:val="0"/>
        </w:rPr>
        <w:t xml:space="preserve"> as</w:t>
      </w:r>
      <w:r w:rsidR="00B879C5" w:rsidRPr="00956C90">
        <w:rPr>
          <w:kern w:val="0"/>
        </w:rPr>
        <w:t xml:space="preserve"> perspectivas para os próximos anos</w:t>
      </w:r>
      <w:r w:rsidR="00F92021" w:rsidRPr="00956C90">
        <w:rPr>
          <w:kern w:val="0"/>
        </w:rPr>
        <w:t xml:space="preserve">. </w:t>
      </w:r>
    </w:p>
    <w:p w14:paraId="7322A2A4" w14:textId="6D8FE78A" w:rsidR="001415EF" w:rsidRPr="00956C90" w:rsidRDefault="00F92021" w:rsidP="00C14FC9">
      <w:pPr>
        <w:jc w:val="both"/>
        <w:rPr>
          <w:kern w:val="0"/>
        </w:rPr>
      </w:pPr>
      <w:r w:rsidRPr="00956C90">
        <w:rPr>
          <w:kern w:val="0"/>
        </w:rPr>
        <w:t xml:space="preserve">As ações realizadas ao longo do ano reforçam o compromisso da </w:t>
      </w:r>
      <w:r w:rsidR="00982C5B" w:rsidRPr="00956C90">
        <w:rPr>
          <w:kern w:val="0"/>
        </w:rPr>
        <w:t>CEGÁS</w:t>
      </w:r>
      <w:r w:rsidRPr="00956C90">
        <w:rPr>
          <w:kern w:val="0"/>
        </w:rPr>
        <w:t xml:space="preserve"> em atuar com excelência no serviço de distribuição de gás</w:t>
      </w:r>
      <w:r w:rsidR="001A65F0" w:rsidRPr="00956C90">
        <w:rPr>
          <w:kern w:val="0"/>
        </w:rPr>
        <w:t xml:space="preserve"> canalizado</w:t>
      </w:r>
      <w:r w:rsidRPr="00956C90">
        <w:rPr>
          <w:kern w:val="0"/>
        </w:rPr>
        <w:t xml:space="preserve">, </w:t>
      </w:r>
      <w:r w:rsidR="00574EF5" w:rsidRPr="00956C90">
        <w:rPr>
          <w:rFonts w:asciiTheme="minorHAnsi" w:hAnsiTheme="minorHAnsi"/>
          <w:kern w:val="0"/>
        </w:rPr>
        <w:t>contribuindo com soluções energéticas eficientes e seguras para o desenvolvimento sustentável do Ceará</w:t>
      </w:r>
      <w:r w:rsidR="00E50D5C" w:rsidRPr="00956C90">
        <w:rPr>
          <w:rFonts w:asciiTheme="minorHAnsi" w:hAnsiTheme="minorHAnsi"/>
          <w:kern w:val="0"/>
        </w:rPr>
        <w:t>,</w:t>
      </w:r>
      <w:r w:rsidR="00574EF5" w:rsidRPr="00956C90">
        <w:rPr>
          <w:rFonts w:asciiTheme="minorHAnsi" w:hAnsiTheme="minorHAnsi"/>
          <w:kern w:val="0"/>
        </w:rPr>
        <w:t xml:space="preserve"> </w:t>
      </w:r>
      <w:r w:rsidRPr="00956C90">
        <w:rPr>
          <w:kern w:val="0"/>
        </w:rPr>
        <w:t xml:space="preserve">atendendo </w:t>
      </w:r>
      <w:r w:rsidR="00CC64C7" w:rsidRPr="00956C90">
        <w:rPr>
          <w:kern w:val="0"/>
        </w:rPr>
        <w:t xml:space="preserve">às </w:t>
      </w:r>
      <w:r w:rsidRPr="00956C90">
        <w:rPr>
          <w:kern w:val="0"/>
        </w:rPr>
        <w:t>expectativas dos clientes, de forma rentável</w:t>
      </w:r>
      <w:r w:rsidR="00574EF5" w:rsidRPr="00956C90">
        <w:rPr>
          <w:kern w:val="0"/>
        </w:rPr>
        <w:t xml:space="preserve"> e</w:t>
      </w:r>
      <w:r w:rsidRPr="00956C90">
        <w:rPr>
          <w:kern w:val="0"/>
        </w:rPr>
        <w:t xml:space="preserve"> ambientalmente adequada</w:t>
      </w:r>
      <w:r w:rsidR="00574EF5" w:rsidRPr="00956C90">
        <w:rPr>
          <w:kern w:val="0"/>
        </w:rPr>
        <w:t>.</w:t>
      </w:r>
    </w:p>
    <w:p w14:paraId="557A605C" w14:textId="38860B4E" w:rsidR="002F0CC5" w:rsidRPr="00956C90" w:rsidRDefault="002F0CC5" w:rsidP="00C14FC9">
      <w:pPr>
        <w:jc w:val="both"/>
        <w:rPr>
          <w:kern w:val="0"/>
        </w:rPr>
      </w:pPr>
      <w:r w:rsidRPr="00956C90">
        <w:rPr>
          <w:kern w:val="0"/>
        </w:rPr>
        <w:t>A</w:t>
      </w:r>
      <w:r w:rsidR="001A65F0" w:rsidRPr="00956C90">
        <w:rPr>
          <w:kern w:val="0"/>
        </w:rPr>
        <w:t>ssim, a</w:t>
      </w:r>
      <w:r w:rsidRPr="00956C90">
        <w:rPr>
          <w:kern w:val="0"/>
        </w:rPr>
        <w:t xml:space="preserve"> CEGÁS, nos seus 2</w:t>
      </w:r>
      <w:r w:rsidR="00A64AD6" w:rsidRPr="00956C90">
        <w:rPr>
          <w:kern w:val="0"/>
        </w:rPr>
        <w:t>9</w:t>
      </w:r>
      <w:r w:rsidRPr="00956C90">
        <w:rPr>
          <w:kern w:val="0"/>
        </w:rPr>
        <w:t xml:space="preserve"> anos de existência, </w:t>
      </w:r>
      <w:r w:rsidR="001A65F0" w:rsidRPr="00956C90">
        <w:rPr>
          <w:kern w:val="0"/>
        </w:rPr>
        <w:t>vem construindo</w:t>
      </w:r>
      <w:r w:rsidRPr="00956C90">
        <w:rPr>
          <w:kern w:val="0"/>
        </w:rPr>
        <w:t xml:space="preserve"> uma rede de gasoduto</w:t>
      </w:r>
      <w:r w:rsidR="00BA5D5E" w:rsidRPr="00956C90">
        <w:rPr>
          <w:kern w:val="0"/>
        </w:rPr>
        <w:t>s</w:t>
      </w:r>
      <w:r w:rsidRPr="00956C90">
        <w:rPr>
          <w:kern w:val="0"/>
        </w:rPr>
        <w:t xml:space="preserve"> que se estende por mais de </w:t>
      </w:r>
      <w:r w:rsidR="005F0C58" w:rsidRPr="00956C90">
        <w:rPr>
          <w:kern w:val="0"/>
        </w:rPr>
        <w:t>600</w:t>
      </w:r>
      <w:r w:rsidRPr="00956C90">
        <w:rPr>
          <w:kern w:val="0"/>
        </w:rPr>
        <w:t xml:space="preserve"> km, abrangendo os municípios de Aquiraz, Aracati, Caucaia, Eusébio, Fortaleza, Horizonte, Pacajus, Pacatuba, Maracanaú e São Gonçalo do Amarante (região do </w:t>
      </w:r>
      <w:proofErr w:type="spellStart"/>
      <w:r w:rsidRPr="00956C90">
        <w:rPr>
          <w:kern w:val="0"/>
        </w:rPr>
        <w:t>Pecém</w:t>
      </w:r>
      <w:proofErr w:type="spellEnd"/>
      <w:r w:rsidRPr="00956C90">
        <w:rPr>
          <w:kern w:val="0"/>
        </w:rPr>
        <w:t>).</w:t>
      </w:r>
    </w:p>
    <w:p w14:paraId="56F99ABC" w14:textId="0EBEE460" w:rsidR="00D41A7D" w:rsidRPr="00956C90" w:rsidRDefault="00D41A7D" w:rsidP="00D41A7D">
      <w:pPr>
        <w:jc w:val="both"/>
        <w:rPr>
          <w:kern w:val="0"/>
        </w:rPr>
      </w:pPr>
      <w:r w:rsidRPr="00956C90">
        <w:rPr>
          <w:kern w:val="0"/>
        </w:rPr>
        <w:t>Durante o ano de 2021, o mundo passou por uma nova onda da COVID-19, com impactos importantes na economia. A magnitude e a persistência desses efeitos adversos estão associadas ao padrão de crescimento da economia mundial observado no período anterior à crise sanitária, conforme pontuado pelo Instituto de Pesquisa Econômica Aplicada – IPEA. Os fluxos internacionais foram fortemente afetados no período, pressionando as cadeias produtivas e provocando a alta nos preços, bastante afetados também pelo da energia.</w:t>
      </w:r>
    </w:p>
    <w:p w14:paraId="40B1F690" w14:textId="1A38DA25" w:rsidR="00D41A7D" w:rsidRPr="00956C90" w:rsidRDefault="00D41A7D" w:rsidP="00D41A7D">
      <w:pPr>
        <w:jc w:val="both"/>
      </w:pPr>
      <w:r w:rsidRPr="00956C90">
        <w:rPr>
          <w:kern w:val="0"/>
        </w:rPr>
        <w:t>No que diz respeito ao mercado de gás natural, este foi bastante impactado pelo aumento dos preços com a retomada da demanda frente a oferta. O preço do petróleo também foi fortemente pressionado, atingindo US$ 84 em outubro, o maior valor em três anos, o que afeta diretamente o custo local do gás natural, efeito esse intensificado pela desvalorização cambial</w:t>
      </w:r>
      <w:r w:rsidRPr="00956C90">
        <w:t>.</w:t>
      </w:r>
    </w:p>
    <w:p w14:paraId="03E4E996" w14:textId="207E1493" w:rsidR="008B1E14" w:rsidRPr="00956C90" w:rsidRDefault="00C10913" w:rsidP="00D41A7D">
      <w:pPr>
        <w:jc w:val="both"/>
      </w:pPr>
      <w:r w:rsidRPr="00956C90">
        <w:t>Além disso</w:t>
      </w:r>
      <w:r w:rsidR="008B1E14" w:rsidRPr="00956C90">
        <w:t xml:space="preserve">, o Brasil passa por um período de mudança em seu arcabouço regulatório. A Nova Lei do Gás Natural (Lei Federal nº 14.134/21), bem como o decreto que a regulamenta (Decreto Federal nº 10.712/21), </w:t>
      </w:r>
      <w:r w:rsidR="00EB27A3" w:rsidRPr="00956C90">
        <w:t xml:space="preserve">foram aprovados </w:t>
      </w:r>
      <w:r w:rsidR="00384348" w:rsidRPr="00956C90">
        <w:t>em 2021</w:t>
      </w:r>
      <w:r w:rsidR="008B1E14" w:rsidRPr="00956C90">
        <w:t>, estabelecendo um novo marco legal do setor. A nova regulamentação visa a promoção da concorrência, desde as atividades relacionadas ao transporte de gás até as infraestruturas essenciais e as atividades de distribuição</w:t>
      </w:r>
      <w:r w:rsidRPr="00956C90">
        <w:t>.</w:t>
      </w:r>
      <w:r w:rsidR="00BE01C8" w:rsidRPr="00956C90">
        <w:t xml:space="preserve"> </w:t>
      </w:r>
      <w:r w:rsidR="00EB27A3" w:rsidRPr="00956C90">
        <w:t xml:space="preserve">Pode-se destacar também a aprovação da Lei </w:t>
      </w:r>
      <w:r w:rsidR="00302CEF" w:rsidRPr="00956C90">
        <w:t xml:space="preserve">Estadual </w:t>
      </w:r>
      <w:r w:rsidR="00EB27A3" w:rsidRPr="00956C90">
        <w:t>nº 17.897/2022</w:t>
      </w:r>
      <w:r w:rsidR="00321593" w:rsidRPr="00956C90">
        <w:t>,</w:t>
      </w:r>
      <w:r w:rsidR="00EB27A3" w:rsidRPr="00956C90">
        <w:t xml:space="preserve"> que dispõe sobre prestação de serviços locais de gás canalizado no Estado do Ceará.</w:t>
      </w:r>
    </w:p>
    <w:p w14:paraId="7405F629" w14:textId="1215841A" w:rsidR="008B1E14" w:rsidRPr="00956C90" w:rsidRDefault="008B1E14" w:rsidP="008B1E14">
      <w:pPr>
        <w:jc w:val="both"/>
      </w:pPr>
      <w:r w:rsidRPr="00956C90">
        <w:t xml:space="preserve">A retomada da economia no Ceará foi expressiva e acima da apresentada no cenário nacional. Em setembro de 2021, a previsão do </w:t>
      </w:r>
      <w:r w:rsidR="0029744D" w:rsidRPr="00956C90">
        <w:t xml:space="preserve">Instituto de Pesquisa e Estratégia Econômica do Ceará – </w:t>
      </w:r>
      <w:r w:rsidRPr="00956C90">
        <w:t xml:space="preserve">IPECE para o crescimento da economia cearense no ano de 2021 estava em 6,24%. Para 2022, o instituto projeta um crescimento de 2,73%, conforme previsão inserida na </w:t>
      </w:r>
      <w:r w:rsidR="0029744D" w:rsidRPr="00956C90">
        <w:t xml:space="preserve">Lei Orçamentária Anual – </w:t>
      </w:r>
      <w:r w:rsidRPr="00956C90">
        <w:t>LOA</w:t>
      </w:r>
      <w:r w:rsidR="0029744D" w:rsidRPr="00956C90">
        <w:t xml:space="preserve"> </w:t>
      </w:r>
      <w:r w:rsidRPr="00956C90">
        <w:t xml:space="preserve"> 2022. </w:t>
      </w:r>
    </w:p>
    <w:p w14:paraId="63BE68DF" w14:textId="22386BC2" w:rsidR="00D41A7D" w:rsidRPr="00956C90" w:rsidRDefault="00C10913" w:rsidP="008B1E14">
      <w:pPr>
        <w:jc w:val="both"/>
        <w:rPr>
          <w:kern w:val="0"/>
        </w:rPr>
      </w:pPr>
      <w:r w:rsidRPr="00956C90">
        <w:t>Em relação</w:t>
      </w:r>
      <w:r w:rsidR="008B1E14" w:rsidRPr="00956C90">
        <w:t xml:space="preserve"> ao mercado de gás natural no Ceará, tem-se observado uma recuperação da demanda deste energético, com destaque para a retomada do consumo industrial. Entretanto, a alta do custo do gás deve impactar no ritmo de crescimento do consumo no Estado, com expectativa de redução da demanda em alguns segmentos, especialmente no primeiro semestre de 2022</w:t>
      </w:r>
      <w:r w:rsidRPr="00956C90">
        <w:t>.</w:t>
      </w:r>
    </w:p>
    <w:p w14:paraId="026BDA5C" w14:textId="1E8A725F" w:rsidR="002C4C49" w:rsidRPr="00956C90" w:rsidRDefault="002C4C49" w:rsidP="00C14FC9">
      <w:pPr>
        <w:jc w:val="both"/>
        <w:rPr>
          <w:kern w:val="0"/>
        </w:rPr>
      </w:pPr>
    </w:p>
    <w:p w14:paraId="4EB1687C" w14:textId="5E7997EF" w:rsidR="00FE28AC" w:rsidRPr="00956C90" w:rsidRDefault="00FE28AC" w:rsidP="00FE28AC">
      <w:pPr>
        <w:jc w:val="both"/>
        <w:rPr>
          <w:kern w:val="0"/>
        </w:rPr>
      </w:pPr>
      <w:r w:rsidRPr="00956C90">
        <w:rPr>
          <w:kern w:val="0"/>
        </w:rPr>
        <w:lastRenderedPageBreak/>
        <w:t xml:space="preserve">No ano de 2021, a CEGÁS atendeu a uma base de clientes constituída por 24.122 usuários do serviço de gás canalizado regulado pela </w:t>
      </w:r>
      <w:r w:rsidR="0029744D" w:rsidRPr="00956C90">
        <w:rPr>
          <w:kern w:val="0"/>
        </w:rPr>
        <w:t xml:space="preserve">Agência Reguladora do Estado do Ceará – </w:t>
      </w:r>
      <w:r w:rsidRPr="00956C90">
        <w:rPr>
          <w:kern w:val="0"/>
        </w:rPr>
        <w:t>ARCE</w:t>
      </w:r>
      <w:r w:rsidR="00384348" w:rsidRPr="00956C90">
        <w:rPr>
          <w:kern w:val="0"/>
        </w:rPr>
        <w:t>.</w:t>
      </w:r>
      <w:r w:rsidR="00AD43A5" w:rsidRPr="00956C90">
        <w:rPr>
          <w:kern w:val="0"/>
        </w:rPr>
        <w:t xml:space="preserve"> </w:t>
      </w:r>
      <w:r w:rsidRPr="00956C90">
        <w:rPr>
          <w:kern w:val="0"/>
        </w:rPr>
        <w:t xml:space="preserve">Isso representou um crescimento de 7,4% no residencial, 5,9% no comercial, 1,5% no industrial, 6,8 % no </w:t>
      </w:r>
      <w:r w:rsidR="00AD43A5" w:rsidRPr="00956C90">
        <w:rPr>
          <w:kern w:val="0"/>
        </w:rPr>
        <w:t>automotivo, resultando</w:t>
      </w:r>
      <w:r w:rsidRPr="00956C90">
        <w:rPr>
          <w:kern w:val="0"/>
        </w:rPr>
        <w:t xml:space="preserve"> em um aumento global de 7,3% em relação a quantidade de clientes do ano anterior (22.482 clientes atendidos).</w:t>
      </w:r>
    </w:p>
    <w:p w14:paraId="029AE519" w14:textId="47A72E29" w:rsidR="00EB7F08" w:rsidRPr="00956C90" w:rsidRDefault="00CC0166" w:rsidP="00EB7F08">
      <w:pPr>
        <w:jc w:val="both"/>
        <w:rPr>
          <w:kern w:val="0"/>
        </w:rPr>
      </w:pPr>
      <w:r w:rsidRPr="00956C90">
        <w:rPr>
          <w:kern w:val="0"/>
        </w:rPr>
        <w:t>O EBITDA</w:t>
      </w:r>
      <w:r w:rsidR="5A9D0C68" w:rsidRPr="00956C90">
        <w:rPr>
          <w:kern w:val="0"/>
        </w:rPr>
        <w:t xml:space="preserve"> </w:t>
      </w:r>
      <w:r w:rsidR="5A9D0C68" w:rsidRPr="00956C90">
        <w:rPr>
          <w:i/>
          <w:iCs/>
          <w:kern w:val="0"/>
        </w:rPr>
        <w:t>(</w:t>
      </w:r>
      <w:proofErr w:type="spellStart"/>
      <w:r w:rsidR="5A9D0C68" w:rsidRPr="00956C90">
        <w:rPr>
          <w:i/>
          <w:iCs/>
          <w:kern w:val="0"/>
        </w:rPr>
        <w:t>Earnings</w:t>
      </w:r>
      <w:proofErr w:type="spellEnd"/>
      <w:r w:rsidR="5A9D0C68" w:rsidRPr="00956C90">
        <w:rPr>
          <w:i/>
          <w:iCs/>
          <w:kern w:val="0"/>
        </w:rPr>
        <w:t xml:space="preserve"> </w:t>
      </w:r>
      <w:proofErr w:type="spellStart"/>
      <w:r w:rsidR="5A9D0C68" w:rsidRPr="00956C90">
        <w:rPr>
          <w:i/>
          <w:iCs/>
          <w:kern w:val="0"/>
        </w:rPr>
        <w:t>before</w:t>
      </w:r>
      <w:proofErr w:type="spellEnd"/>
      <w:r w:rsidR="5A9D0C68" w:rsidRPr="00956C90">
        <w:rPr>
          <w:i/>
          <w:iCs/>
          <w:kern w:val="0"/>
        </w:rPr>
        <w:t xml:space="preserve"> </w:t>
      </w:r>
      <w:proofErr w:type="spellStart"/>
      <w:r w:rsidR="5A9D0C68" w:rsidRPr="00956C90">
        <w:rPr>
          <w:i/>
          <w:iCs/>
          <w:kern w:val="0"/>
        </w:rPr>
        <w:t>Interest</w:t>
      </w:r>
      <w:proofErr w:type="spellEnd"/>
      <w:r w:rsidR="5A9D0C68" w:rsidRPr="00956C90">
        <w:rPr>
          <w:i/>
          <w:iCs/>
          <w:kern w:val="0"/>
        </w:rPr>
        <w:t xml:space="preserve">, Taxes, </w:t>
      </w:r>
      <w:proofErr w:type="spellStart"/>
      <w:r w:rsidR="5A9D0C68" w:rsidRPr="00956C90">
        <w:rPr>
          <w:i/>
          <w:iCs/>
          <w:kern w:val="0"/>
        </w:rPr>
        <w:t>Depreciation</w:t>
      </w:r>
      <w:proofErr w:type="spellEnd"/>
      <w:r w:rsidR="5A9D0C68" w:rsidRPr="00956C90">
        <w:rPr>
          <w:i/>
          <w:iCs/>
          <w:kern w:val="0"/>
        </w:rPr>
        <w:t xml:space="preserve"> </w:t>
      </w:r>
      <w:proofErr w:type="spellStart"/>
      <w:r w:rsidR="5A9D0C68" w:rsidRPr="00956C90">
        <w:rPr>
          <w:i/>
          <w:iCs/>
          <w:kern w:val="0"/>
        </w:rPr>
        <w:t>and</w:t>
      </w:r>
      <w:proofErr w:type="spellEnd"/>
      <w:r w:rsidR="5A9D0C68" w:rsidRPr="00956C90">
        <w:rPr>
          <w:i/>
          <w:iCs/>
          <w:kern w:val="0"/>
        </w:rPr>
        <w:t xml:space="preserve"> </w:t>
      </w:r>
      <w:proofErr w:type="spellStart"/>
      <w:r w:rsidR="5A9D0C68" w:rsidRPr="00956C90">
        <w:rPr>
          <w:i/>
          <w:iCs/>
          <w:kern w:val="0"/>
        </w:rPr>
        <w:t>Amortization</w:t>
      </w:r>
      <w:proofErr w:type="spellEnd"/>
      <w:r w:rsidR="5A9D0C68" w:rsidRPr="00956C90">
        <w:rPr>
          <w:i/>
          <w:iCs/>
          <w:kern w:val="0"/>
        </w:rPr>
        <w:t>)</w:t>
      </w:r>
      <w:r w:rsidR="12D5E33B" w:rsidRPr="00956C90">
        <w:rPr>
          <w:i/>
          <w:iCs/>
          <w:kern w:val="0"/>
        </w:rPr>
        <w:t>,</w:t>
      </w:r>
      <w:r w:rsidR="428CF7AF" w:rsidRPr="00956C90">
        <w:rPr>
          <w:kern w:val="0"/>
        </w:rPr>
        <w:t xml:space="preserve"> </w:t>
      </w:r>
      <w:r w:rsidR="00035B49" w:rsidRPr="00956C90">
        <w:rPr>
          <w:kern w:val="0"/>
        </w:rPr>
        <w:t>ou</w:t>
      </w:r>
      <w:r w:rsidR="12D5E33B" w:rsidRPr="00956C90">
        <w:rPr>
          <w:kern w:val="0"/>
        </w:rPr>
        <w:t xml:space="preserve"> </w:t>
      </w:r>
      <w:r w:rsidR="428CF7AF" w:rsidRPr="00956C90">
        <w:rPr>
          <w:kern w:val="0"/>
        </w:rPr>
        <w:t>lucro antes de juros, impostos, depreciação e amortização,</w:t>
      </w:r>
      <w:r w:rsidRPr="00956C90">
        <w:rPr>
          <w:kern w:val="0"/>
        </w:rPr>
        <w:t xml:space="preserve"> totalizou em 20</w:t>
      </w:r>
      <w:r w:rsidR="00463DEE" w:rsidRPr="00956C90">
        <w:rPr>
          <w:kern w:val="0"/>
        </w:rPr>
        <w:t>2</w:t>
      </w:r>
      <w:r w:rsidR="00450A22" w:rsidRPr="00956C90">
        <w:rPr>
          <w:kern w:val="0"/>
        </w:rPr>
        <w:t>1</w:t>
      </w:r>
      <w:r w:rsidRPr="00956C90">
        <w:rPr>
          <w:kern w:val="0"/>
        </w:rPr>
        <w:t xml:space="preserve"> o montante de R$ </w:t>
      </w:r>
      <w:r w:rsidR="00450A22" w:rsidRPr="00956C90">
        <w:rPr>
          <w:kern w:val="0"/>
        </w:rPr>
        <w:t>136,2</w:t>
      </w:r>
      <w:r w:rsidRPr="00956C90">
        <w:rPr>
          <w:kern w:val="0"/>
        </w:rPr>
        <w:t xml:space="preserve"> milhões, o que significa um </w:t>
      </w:r>
      <w:r w:rsidR="23EA0F0A" w:rsidRPr="00956C90">
        <w:rPr>
          <w:kern w:val="0"/>
        </w:rPr>
        <w:t>aumento</w:t>
      </w:r>
      <w:r w:rsidRPr="00956C90">
        <w:rPr>
          <w:kern w:val="0"/>
        </w:rPr>
        <w:t xml:space="preserve"> </w:t>
      </w:r>
      <w:r w:rsidR="23EA0F0A" w:rsidRPr="00956C90">
        <w:rPr>
          <w:kern w:val="0"/>
        </w:rPr>
        <w:t>n</w:t>
      </w:r>
      <w:r w:rsidRPr="00956C90">
        <w:rPr>
          <w:kern w:val="0"/>
        </w:rPr>
        <w:t>a ordem de</w:t>
      </w:r>
      <w:r w:rsidR="4CD4A700" w:rsidRPr="00956C90">
        <w:rPr>
          <w:kern w:val="0"/>
        </w:rPr>
        <w:t xml:space="preserve"> </w:t>
      </w:r>
      <w:r w:rsidR="00C66FC2" w:rsidRPr="00956C90">
        <w:rPr>
          <w:kern w:val="0"/>
        </w:rPr>
        <w:t>5</w:t>
      </w:r>
      <w:r w:rsidR="00C10913" w:rsidRPr="00956C90">
        <w:rPr>
          <w:kern w:val="0"/>
        </w:rPr>
        <w:t>3,9</w:t>
      </w:r>
      <w:r w:rsidRPr="00956C90">
        <w:rPr>
          <w:kern w:val="0"/>
        </w:rPr>
        <w:t xml:space="preserve">% em relação ao ano anterior (R$ </w:t>
      </w:r>
      <w:r w:rsidR="00450A22" w:rsidRPr="00956C90">
        <w:rPr>
          <w:kern w:val="0"/>
        </w:rPr>
        <w:t>88,</w:t>
      </w:r>
      <w:r w:rsidR="00C10913" w:rsidRPr="00956C90">
        <w:rPr>
          <w:kern w:val="0"/>
        </w:rPr>
        <w:t>4 milhões</w:t>
      </w:r>
      <w:r w:rsidRPr="00956C90">
        <w:rPr>
          <w:kern w:val="0"/>
        </w:rPr>
        <w:t>). O Lucro Líquido</w:t>
      </w:r>
      <w:r w:rsidR="00035B49" w:rsidRPr="00956C90">
        <w:rPr>
          <w:kern w:val="0"/>
        </w:rPr>
        <w:t>, por sua vez,</w:t>
      </w:r>
      <w:r w:rsidRPr="00956C90">
        <w:rPr>
          <w:kern w:val="0"/>
        </w:rPr>
        <w:t xml:space="preserve"> foi de R$ </w:t>
      </w:r>
      <w:r w:rsidR="00450A22" w:rsidRPr="00956C90">
        <w:rPr>
          <w:kern w:val="0"/>
        </w:rPr>
        <w:t xml:space="preserve">124,7 </w:t>
      </w:r>
      <w:r w:rsidRPr="00956C90">
        <w:rPr>
          <w:kern w:val="0"/>
        </w:rPr>
        <w:t xml:space="preserve">milhões, o que representa um </w:t>
      </w:r>
      <w:r w:rsidR="126938F9" w:rsidRPr="00956C90">
        <w:rPr>
          <w:kern w:val="0"/>
        </w:rPr>
        <w:t>aumento</w:t>
      </w:r>
      <w:r w:rsidRPr="00956C90">
        <w:rPr>
          <w:kern w:val="0"/>
        </w:rPr>
        <w:t xml:space="preserve"> da ordem de </w:t>
      </w:r>
      <w:r w:rsidR="00450A22" w:rsidRPr="00956C90">
        <w:rPr>
          <w:kern w:val="0"/>
        </w:rPr>
        <w:t>9</w:t>
      </w:r>
      <w:r w:rsidR="00C10913" w:rsidRPr="00956C90">
        <w:rPr>
          <w:kern w:val="0"/>
        </w:rPr>
        <w:t>6,4</w:t>
      </w:r>
      <w:r w:rsidRPr="00956C90">
        <w:rPr>
          <w:kern w:val="0"/>
        </w:rPr>
        <w:t xml:space="preserve">% em relação ao ano anterior (R$ </w:t>
      </w:r>
      <w:r w:rsidR="00450A22" w:rsidRPr="00956C90">
        <w:rPr>
          <w:kern w:val="0"/>
        </w:rPr>
        <w:t xml:space="preserve">63,4 </w:t>
      </w:r>
      <w:r w:rsidRPr="00956C90">
        <w:rPr>
          <w:kern w:val="0"/>
        </w:rPr>
        <w:t>milhões).</w:t>
      </w:r>
      <w:r w:rsidR="0EC14C99" w:rsidRPr="00956C90">
        <w:rPr>
          <w:kern w:val="0"/>
        </w:rPr>
        <w:t xml:space="preserve"> </w:t>
      </w:r>
      <w:r w:rsidR="008A7A34" w:rsidRPr="00956C90">
        <w:rPr>
          <w:kern w:val="0"/>
        </w:rPr>
        <w:t xml:space="preserve">Houve </w:t>
      </w:r>
      <w:r w:rsidR="00987256" w:rsidRPr="00956C90">
        <w:rPr>
          <w:kern w:val="0"/>
        </w:rPr>
        <w:t xml:space="preserve">impactos </w:t>
      </w:r>
      <w:r w:rsidR="008A7A34" w:rsidRPr="00956C90">
        <w:rPr>
          <w:kern w:val="0"/>
        </w:rPr>
        <w:t xml:space="preserve">não recorrentes </w:t>
      </w:r>
      <w:r w:rsidR="00987256" w:rsidRPr="00956C90">
        <w:rPr>
          <w:kern w:val="0"/>
        </w:rPr>
        <w:t>no EBITDA e</w:t>
      </w:r>
      <w:r w:rsidR="00CC6042" w:rsidRPr="00956C90">
        <w:rPr>
          <w:kern w:val="0"/>
        </w:rPr>
        <w:t xml:space="preserve"> no</w:t>
      </w:r>
      <w:r w:rsidR="00987256" w:rsidRPr="00956C90">
        <w:rPr>
          <w:kern w:val="0"/>
        </w:rPr>
        <w:t xml:space="preserve"> Lucro Líquido </w:t>
      </w:r>
      <w:r w:rsidR="008A7A34" w:rsidRPr="00956C90">
        <w:rPr>
          <w:kern w:val="0"/>
        </w:rPr>
        <w:t xml:space="preserve">como </w:t>
      </w:r>
      <w:r w:rsidR="00987256" w:rsidRPr="00956C90">
        <w:rPr>
          <w:kern w:val="0"/>
        </w:rPr>
        <w:t>consequência</w:t>
      </w:r>
      <w:r w:rsidR="008A7A34" w:rsidRPr="00956C90">
        <w:rPr>
          <w:kern w:val="0"/>
        </w:rPr>
        <w:t xml:space="preserve">, principalmente de dois efeitos: </w:t>
      </w:r>
      <w:r w:rsidR="00987256" w:rsidRPr="00956C90">
        <w:rPr>
          <w:kern w:val="0"/>
        </w:rPr>
        <w:t xml:space="preserve">o </w:t>
      </w:r>
      <w:r w:rsidR="00C10913" w:rsidRPr="00956C90">
        <w:rPr>
          <w:kern w:val="0"/>
        </w:rPr>
        <w:t>r</w:t>
      </w:r>
      <w:r w:rsidR="00EB7F08" w:rsidRPr="00956C90">
        <w:rPr>
          <w:kern w:val="0"/>
        </w:rPr>
        <w:t>econhecimento</w:t>
      </w:r>
      <w:r w:rsidR="008A7A34" w:rsidRPr="00956C90">
        <w:rPr>
          <w:kern w:val="0"/>
        </w:rPr>
        <w:t xml:space="preserve"> total, em janeiro/2021,</w:t>
      </w:r>
      <w:r w:rsidR="00EB7F08" w:rsidRPr="00956C90">
        <w:rPr>
          <w:kern w:val="0"/>
        </w:rPr>
        <w:t xml:space="preserve"> do </w:t>
      </w:r>
      <w:r w:rsidR="00EB7F08" w:rsidRPr="00956C90">
        <w:rPr>
          <w:i/>
          <w:iCs/>
          <w:kern w:val="0"/>
        </w:rPr>
        <w:t xml:space="preserve">Take </w:t>
      </w:r>
      <w:proofErr w:type="spellStart"/>
      <w:r w:rsidR="00EB7F08" w:rsidRPr="00956C90">
        <w:rPr>
          <w:i/>
          <w:iCs/>
          <w:kern w:val="0"/>
        </w:rPr>
        <w:t>or</w:t>
      </w:r>
      <w:proofErr w:type="spellEnd"/>
      <w:r w:rsidR="00EB7F08" w:rsidRPr="00956C90">
        <w:rPr>
          <w:i/>
          <w:iCs/>
          <w:kern w:val="0"/>
        </w:rPr>
        <w:t xml:space="preserve"> </w:t>
      </w:r>
      <w:proofErr w:type="spellStart"/>
      <w:r w:rsidR="00EB7F08" w:rsidRPr="00956C90">
        <w:rPr>
          <w:i/>
          <w:iCs/>
          <w:kern w:val="0"/>
        </w:rPr>
        <w:t>Pay</w:t>
      </w:r>
      <w:proofErr w:type="spellEnd"/>
      <w:r w:rsidR="00EB7F08" w:rsidRPr="00956C90">
        <w:rPr>
          <w:kern w:val="0"/>
        </w:rPr>
        <w:t xml:space="preserve"> d</w:t>
      </w:r>
      <w:r w:rsidR="00AD43A5" w:rsidRPr="00956C90">
        <w:rPr>
          <w:kern w:val="0"/>
        </w:rPr>
        <w:t>e um cliente industrial</w:t>
      </w:r>
      <w:r w:rsidR="00EB7F08" w:rsidRPr="00956C90">
        <w:rPr>
          <w:kern w:val="0"/>
        </w:rPr>
        <w:t>, equivalente a R$ 19,9 milhões, acumulado durante a vigência contratual, que encerrou em 31/12/2020, equivalente ao volume de 13.032</w:t>
      </w:r>
      <w:r w:rsidR="0041169A" w:rsidRPr="00956C90">
        <w:rPr>
          <w:kern w:val="0"/>
        </w:rPr>
        <w:t xml:space="preserve"> </w:t>
      </w:r>
      <w:r w:rsidR="00EB7F08" w:rsidRPr="00956C90">
        <w:rPr>
          <w:kern w:val="0"/>
        </w:rPr>
        <w:t>m³</w:t>
      </w:r>
      <w:r w:rsidR="008A7A34" w:rsidRPr="00956C90">
        <w:rPr>
          <w:kern w:val="0"/>
        </w:rPr>
        <w:t xml:space="preserve">; </w:t>
      </w:r>
      <w:r w:rsidR="00EB7F08" w:rsidRPr="00956C90">
        <w:rPr>
          <w:kern w:val="0"/>
        </w:rPr>
        <w:t>e</w:t>
      </w:r>
      <w:r w:rsidR="008A7A34" w:rsidRPr="00956C90">
        <w:rPr>
          <w:kern w:val="0"/>
        </w:rPr>
        <w:t>,</w:t>
      </w:r>
      <w:r w:rsidR="00EB7F08" w:rsidRPr="00956C90">
        <w:rPr>
          <w:kern w:val="0"/>
        </w:rPr>
        <w:t xml:space="preserve"> o reconhecimento de receita de, aproximadamente, R$ 63</w:t>
      </w:r>
      <w:r w:rsidR="00AD43A5" w:rsidRPr="00956C90">
        <w:rPr>
          <w:kern w:val="0"/>
        </w:rPr>
        <w:t>,0</w:t>
      </w:r>
      <w:r w:rsidR="00EB7F08" w:rsidRPr="00956C90">
        <w:rPr>
          <w:kern w:val="0"/>
        </w:rPr>
        <w:t xml:space="preserve"> milhões (R$ 3</w:t>
      </w:r>
      <w:r w:rsidR="00AD43A5" w:rsidRPr="00956C90">
        <w:rPr>
          <w:kern w:val="0"/>
        </w:rPr>
        <w:t>6,7</w:t>
      </w:r>
      <w:r w:rsidR="00EB7F08" w:rsidRPr="00956C90">
        <w:rPr>
          <w:kern w:val="0"/>
        </w:rPr>
        <w:t xml:space="preserve"> milhões de principal mais </w:t>
      </w:r>
      <w:r w:rsidR="008A7A34" w:rsidRPr="00956C90">
        <w:rPr>
          <w:kern w:val="0"/>
        </w:rPr>
        <w:t xml:space="preserve">R$ </w:t>
      </w:r>
      <w:r w:rsidR="00EB7F08" w:rsidRPr="00956C90">
        <w:rPr>
          <w:kern w:val="0"/>
        </w:rPr>
        <w:t>26</w:t>
      </w:r>
      <w:r w:rsidR="00AD43A5" w:rsidRPr="00956C90">
        <w:rPr>
          <w:kern w:val="0"/>
        </w:rPr>
        <w:t>,3</w:t>
      </w:r>
      <w:r w:rsidR="00EB7F08" w:rsidRPr="00956C90">
        <w:rPr>
          <w:kern w:val="0"/>
        </w:rPr>
        <w:t xml:space="preserve"> milhões de atualização monetária) referente ao ICMS-ST na base de cálculo do PIS/COFINS transitado em julgado em 02/12/2021, com decisão</w:t>
      </w:r>
      <w:r w:rsidR="008A7A34" w:rsidRPr="00956C90">
        <w:rPr>
          <w:kern w:val="0"/>
        </w:rPr>
        <w:t xml:space="preserve"> judicial</w:t>
      </w:r>
      <w:r w:rsidR="00EB7F08" w:rsidRPr="00956C90">
        <w:rPr>
          <w:kern w:val="0"/>
        </w:rPr>
        <w:t xml:space="preserve"> favorável à </w:t>
      </w:r>
      <w:r w:rsidR="0029744D" w:rsidRPr="00956C90">
        <w:rPr>
          <w:kern w:val="0"/>
        </w:rPr>
        <w:t>CEGÁS</w:t>
      </w:r>
      <w:r w:rsidR="00EB7F08" w:rsidRPr="00956C90">
        <w:rPr>
          <w:kern w:val="0"/>
        </w:rPr>
        <w:t xml:space="preserve">. </w:t>
      </w:r>
    </w:p>
    <w:p w14:paraId="1E528C06" w14:textId="26777F2A" w:rsidR="00E87ACE" w:rsidRPr="00956C90" w:rsidRDefault="00DE172C" w:rsidP="00C7696B">
      <w:pPr>
        <w:pStyle w:val="NormalWeb"/>
        <w:spacing w:before="0" w:beforeAutospacing="0" w:after="120" w:afterAutospacing="0"/>
        <w:jc w:val="both"/>
        <w:rPr>
          <w:rFonts w:ascii="Calibri" w:eastAsiaTheme="minorEastAsia" w:hAnsi="Calibri"/>
          <w:sz w:val="22"/>
          <w:szCs w:val="22"/>
        </w:rPr>
      </w:pPr>
      <w:r w:rsidRPr="00956C90">
        <w:rPr>
          <w:rFonts w:ascii="Calibri" w:eastAsiaTheme="minorEastAsia" w:hAnsi="Calibri"/>
          <w:sz w:val="22"/>
          <w:szCs w:val="22"/>
        </w:rPr>
        <w:t>O ano também</w:t>
      </w:r>
      <w:r w:rsidR="00F155D4" w:rsidRPr="00956C90">
        <w:rPr>
          <w:rFonts w:ascii="Calibri" w:eastAsiaTheme="minorEastAsia" w:hAnsi="Calibri"/>
          <w:sz w:val="22"/>
          <w:szCs w:val="22"/>
        </w:rPr>
        <w:t xml:space="preserve"> foi marcado por importantes realizações, entre as quais </w:t>
      </w:r>
      <w:r w:rsidR="00931D60" w:rsidRPr="00956C90">
        <w:rPr>
          <w:rFonts w:ascii="Calibri" w:eastAsiaTheme="minorEastAsia" w:hAnsi="Calibri"/>
          <w:sz w:val="22"/>
          <w:szCs w:val="22"/>
        </w:rPr>
        <w:t>destacamos</w:t>
      </w:r>
      <w:r w:rsidR="00F155D4" w:rsidRPr="00956C90">
        <w:rPr>
          <w:rFonts w:ascii="Calibri" w:eastAsiaTheme="minorEastAsia" w:hAnsi="Calibri"/>
          <w:sz w:val="22"/>
          <w:szCs w:val="22"/>
        </w:rPr>
        <w:t>:</w:t>
      </w:r>
    </w:p>
    <w:p w14:paraId="5DE83861" w14:textId="09855784" w:rsidR="00FE28AC" w:rsidRPr="00956C90" w:rsidRDefault="00FE28AC" w:rsidP="001175E0">
      <w:pPr>
        <w:pStyle w:val="PargrafodaLista"/>
        <w:numPr>
          <w:ilvl w:val="0"/>
          <w:numId w:val="9"/>
        </w:numPr>
        <w:jc w:val="both"/>
        <w:rPr>
          <w:rFonts w:asciiTheme="minorHAnsi" w:eastAsiaTheme="minorEastAsia" w:hAnsiTheme="minorHAnsi" w:cstheme="minorBidi"/>
          <w:kern w:val="2"/>
        </w:rPr>
      </w:pPr>
      <w:r w:rsidRPr="00956C90">
        <w:rPr>
          <w:rFonts w:asciiTheme="minorHAnsi" w:hAnsiTheme="minorHAnsi"/>
          <w:kern w:val="0"/>
        </w:rPr>
        <w:t>Incremento</w:t>
      </w:r>
      <w:r w:rsidRPr="00956C90">
        <w:rPr>
          <w:rFonts w:eastAsia="Calibri"/>
        </w:rPr>
        <w:t xml:space="preserve"> de 1.640 clientes no ano</w:t>
      </w:r>
      <w:r w:rsidR="00BD6107" w:rsidRPr="00956C90">
        <w:rPr>
          <w:rFonts w:eastAsia="Calibri"/>
        </w:rPr>
        <w:t xml:space="preserve">, </w:t>
      </w:r>
      <w:r w:rsidRPr="00956C90">
        <w:rPr>
          <w:rFonts w:eastAsia="Calibri"/>
        </w:rPr>
        <w:t>aumento de 7,3% da base de clientes</w:t>
      </w:r>
      <w:r w:rsidR="00BD6107" w:rsidRPr="00956C90">
        <w:rPr>
          <w:rFonts w:eastAsia="Calibri"/>
        </w:rPr>
        <w:t>;</w:t>
      </w:r>
    </w:p>
    <w:p w14:paraId="30C7D60E" w14:textId="1D9EE738" w:rsidR="00FE28AC" w:rsidRPr="00956C90" w:rsidRDefault="00FE28AC" w:rsidP="001175E0">
      <w:pPr>
        <w:pStyle w:val="PargrafodaLista"/>
        <w:numPr>
          <w:ilvl w:val="0"/>
          <w:numId w:val="9"/>
        </w:numPr>
        <w:jc w:val="both"/>
        <w:rPr>
          <w:rFonts w:asciiTheme="minorHAnsi" w:hAnsiTheme="minorHAnsi"/>
          <w:kern w:val="0"/>
        </w:rPr>
      </w:pPr>
      <w:r w:rsidRPr="00956C90">
        <w:rPr>
          <w:rFonts w:asciiTheme="minorHAnsi" w:hAnsiTheme="minorHAnsi"/>
          <w:kern w:val="0"/>
        </w:rPr>
        <w:t>Distribuição de 535 mil m</w:t>
      </w:r>
      <w:r w:rsidRPr="00EB53EA">
        <w:rPr>
          <w:rFonts w:asciiTheme="minorHAnsi" w:hAnsiTheme="minorHAnsi"/>
          <w:kern w:val="0"/>
          <w:vertAlign w:val="superscript"/>
        </w:rPr>
        <w:t>3</w:t>
      </w:r>
      <w:r w:rsidRPr="00956C90">
        <w:rPr>
          <w:rFonts w:asciiTheme="minorHAnsi" w:hAnsiTheme="minorHAnsi"/>
          <w:kern w:val="0"/>
        </w:rPr>
        <w:t>/dia de gás aos mercados industrial, comercial, residencial, automotivo; o que corresponde a um aumento de 1</w:t>
      </w:r>
      <w:r w:rsidR="00AE784B" w:rsidRPr="00956C90">
        <w:rPr>
          <w:rFonts w:asciiTheme="minorHAnsi" w:hAnsiTheme="minorHAnsi"/>
          <w:kern w:val="0"/>
        </w:rPr>
        <w:t>3,0</w:t>
      </w:r>
      <w:r w:rsidRPr="00956C90">
        <w:rPr>
          <w:rFonts w:asciiTheme="minorHAnsi" w:hAnsiTheme="minorHAnsi"/>
          <w:kern w:val="0"/>
        </w:rPr>
        <w:t>% na média de consumo diário</w:t>
      </w:r>
      <w:r w:rsidR="00F27BB3" w:rsidRPr="00956C90">
        <w:rPr>
          <w:rFonts w:asciiTheme="minorHAnsi" w:hAnsiTheme="minorHAnsi"/>
          <w:kern w:val="0"/>
        </w:rPr>
        <w:t>;</w:t>
      </w:r>
    </w:p>
    <w:p w14:paraId="2A98385F" w14:textId="5D7EADF2" w:rsidR="23947C76" w:rsidRPr="00956C90" w:rsidRDefault="008A7A34" w:rsidP="001175E0">
      <w:pPr>
        <w:pStyle w:val="PargrafodaLista"/>
        <w:numPr>
          <w:ilvl w:val="0"/>
          <w:numId w:val="9"/>
        </w:numPr>
        <w:jc w:val="both"/>
        <w:rPr>
          <w:rFonts w:asciiTheme="minorHAnsi" w:hAnsiTheme="minorHAnsi"/>
          <w:kern w:val="0"/>
        </w:rPr>
      </w:pPr>
      <w:r w:rsidRPr="00956C90">
        <w:rPr>
          <w:rFonts w:asciiTheme="minorHAnsi" w:hAnsiTheme="minorHAnsi"/>
          <w:kern w:val="0"/>
        </w:rPr>
        <w:t>R</w:t>
      </w:r>
      <w:r w:rsidR="002C26FF" w:rsidRPr="00956C90">
        <w:rPr>
          <w:rFonts w:asciiTheme="minorHAnsi" w:hAnsiTheme="minorHAnsi"/>
          <w:kern w:val="0"/>
        </w:rPr>
        <w:t>ecorde de incremento na rede de distribuição em único ano (52,9 km), alcança</w:t>
      </w:r>
      <w:r w:rsidR="00AD43A5" w:rsidRPr="00956C90">
        <w:rPr>
          <w:rFonts w:asciiTheme="minorHAnsi" w:hAnsiTheme="minorHAnsi"/>
          <w:kern w:val="0"/>
        </w:rPr>
        <w:t>n</w:t>
      </w:r>
      <w:r w:rsidR="002C26FF" w:rsidRPr="00956C90">
        <w:rPr>
          <w:rFonts w:asciiTheme="minorHAnsi" w:hAnsiTheme="minorHAnsi"/>
          <w:kern w:val="0"/>
        </w:rPr>
        <w:t>do 60</w:t>
      </w:r>
      <w:r w:rsidR="00AD43A5" w:rsidRPr="00956C90">
        <w:rPr>
          <w:rFonts w:asciiTheme="minorHAnsi" w:hAnsiTheme="minorHAnsi"/>
          <w:kern w:val="0"/>
        </w:rPr>
        <w:t>7,2</w:t>
      </w:r>
      <w:r w:rsidR="002C26FF" w:rsidRPr="00956C90">
        <w:rPr>
          <w:rFonts w:asciiTheme="minorHAnsi" w:hAnsiTheme="minorHAnsi"/>
          <w:kern w:val="0"/>
        </w:rPr>
        <w:t xml:space="preserve"> km de extensão de rede</w:t>
      </w:r>
      <w:r w:rsidR="23947C76" w:rsidRPr="00956C90">
        <w:rPr>
          <w:rFonts w:asciiTheme="minorHAnsi" w:hAnsiTheme="minorHAnsi"/>
          <w:kern w:val="0"/>
        </w:rPr>
        <w:t>;</w:t>
      </w:r>
    </w:p>
    <w:p w14:paraId="0295C4C4" w14:textId="40CFD510" w:rsidR="00484AB0" w:rsidRPr="00956C90" w:rsidRDefault="00484AB0" w:rsidP="001175E0">
      <w:pPr>
        <w:pStyle w:val="PargrafodaLista"/>
        <w:numPr>
          <w:ilvl w:val="0"/>
          <w:numId w:val="9"/>
        </w:numPr>
        <w:jc w:val="both"/>
        <w:rPr>
          <w:rFonts w:asciiTheme="minorHAnsi" w:hAnsiTheme="minorHAnsi"/>
          <w:kern w:val="0"/>
        </w:rPr>
      </w:pPr>
      <w:r w:rsidRPr="00956C90">
        <w:rPr>
          <w:rFonts w:asciiTheme="minorHAnsi" w:hAnsiTheme="minorHAnsi"/>
          <w:kern w:val="0"/>
        </w:rPr>
        <w:t xml:space="preserve">Investimentos da ordem de R$ </w:t>
      </w:r>
      <w:r w:rsidR="005F0C58" w:rsidRPr="00956C90">
        <w:rPr>
          <w:rFonts w:asciiTheme="minorHAnsi" w:hAnsiTheme="minorHAnsi"/>
          <w:kern w:val="0"/>
        </w:rPr>
        <w:t>31,4</w:t>
      </w:r>
      <w:r w:rsidRPr="00956C90">
        <w:rPr>
          <w:rFonts w:asciiTheme="minorHAnsi" w:hAnsiTheme="minorHAnsi"/>
          <w:kern w:val="0"/>
        </w:rPr>
        <w:t xml:space="preserve"> milhões, sendo R$ </w:t>
      </w:r>
      <w:r w:rsidR="005F0C58" w:rsidRPr="00956C90">
        <w:rPr>
          <w:rFonts w:asciiTheme="minorHAnsi" w:hAnsiTheme="minorHAnsi"/>
          <w:kern w:val="0"/>
        </w:rPr>
        <w:t>28,1</w:t>
      </w:r>
      <w:r w:rsidRPr="00956C90">
        <w:rPr>
          <w:rFonts w:asciiTheme="minorHAnsi" w:hAnsiTheme="minorHAnsi"/>
          <w:kern w:val="0"/>
        </w:rPr>
        <w:t xml:space="preserve"> milhões investidos na expansão da rede de distribuição de gás natural e R$ </w:t>
      </w:r>
      <w:r w:rsidR="00915D89" w:rsidRPr="00956C90">
        <w:rPr>
          <w:rFonts w:asciiTheme="minorHAnsi" w:hAnsiTheme="minorHAnsi"/>
          <w:kern w:val="0"/>
        </w:rPr>
        <w:t>3</w:t>
      </w:r>
      <w:r w:rsidR="005F0C58" w:rsidRPr="00956C90">
        <w:rPr>
          <w:rFonts w:asciiTheme="minorHAnsi" w:hAnsiTheme="minorHAnsi"/>
          <w:kern w:val="0"/>
        </w:rPr>
        <w:t>,3</w:t>
      </w:r>
      <w:r w:rsidRPr="00956C90">
        <w:rPr>
          <w:rFonts w:asciiTheme="minorHAnsi" w:hAnsiTheme="minorHAnsi"/>
          <w:kern w:val="0"/>
        </w:rPr>
        <w:t xml:space="preserve"> milhões na aquisição de equipamentos;</w:t>
      </w:r>
    </w:p>
    <w:p w14:paraId="002DAA79" w14:textId="5FE3F75A" w:rsidR="005F0C58" w:rsidRPr="00956C90" w:rsidRDefault="005F0C58" w:rsidP="001175E0">
      <w:pPr>
        <w:pStyle w:val="PargrafodaLista"/>
        <w:numPr>
          <w:ilvl w:val="0"/>
          <w:numId w:val="9"/>
        </w:numPr>
        <w:jc w:val="both"/>
        <w:rPr>
          <w:rFonts w:asciiTheme="minorHAnsi" w:hAnsiTheme="minorHAnsi"/>
          <w:kern w:val="0"/>
        </w:rPr>
      </w:pPr>
      <w:r w:rsidRPr="00956C90">
        <w:rPr>
          <w:rFonts w:asciiTheme="minorHAnsi" w:hAnsiTheme="minorHAnsi"/>
          <w:kern w:val="0"/>
        </w:rPr>
        <w:t xml:space="preserve">O lucro da Companhia atingiu R$ 124,7 milhões, maior lucro da história da </w:t>
      </w:r>
      <w:r w:rsidR="0029744D" w:rsidRPr="00956C90">
        <w:rPr>
          <w:rFonts w:asciiTheme="minorHAnsi" w:hAnsiTheme="minorHAnsi"/>
          <w:kern w:val="0"/>
        </w:rPr>
        <w:t>CEGÁS</w:t>
      </w:r>
      <w:r w:rsidRPr="00956C90">
        <w:rPr>
          <w:rFonts w:asciiTheme="minorHAnsi" w:hAnsiTheme="minorHAnsi"/>
          <w:kern w:val="0"/>
        </w:rPr>
        <w:t xml:space="preserve">; </w:t>
      </w:r>
    </w:p>
    <w:p w14:paraId="407101B4" w14:textId="62355849" w:rsidR="002C26FF" w:rsidRPr="00956C90" w:rsidRDefault="002C26FF" w:rsidP="001175E0">
      <w:pPr>
        <w:pStyle w:val="PargrafodaLista"/>
        <w:numPr>
          <w:ilvl w:val="0"/>
          <w:numId w:val="9"/>
        </w:numPr>
        <w:jc w:val="both"/>
        <w:rPr>
          <w:rFonts w:asciiTheme="minorHAnsi" w:hAnsiTheme="minorHAnsi"/>
          <w:kern w:val="0"/>
        </w:rPr>
      </w:pPr>
      <w:r w:rsidRPr="00956C90">
        <w:rPr>
          <w:rFonts w:asciiTheme="minorHAnsi" w:hAnsiTheme="minorHAnsi"/>
          <w:kern w:val="0"/>
        </w:rPr>
        <w:t xml:space="preserve">Realização de leilão com vitória da </w:t>
      </w:r>
      <w:proofErr w:type="spellStart"/>
      <w:r w:rsidRPr="00956C90">
        <w:rPr>
          <w:rFonts w:asciiTheme="minorHAnsi" w:hAnsiTheme="minorHAnsi"/>
          <w:kern w:val="0"/>
        </w:rPr>
        <w:t>Portocem</w:t>
      </w:r>
      <w:proofErr w:type="spellEnd"/>
      <w:r w:rsidRPr="00956C90">
        <w:rPr>
          <w:rFonts w:asciiTheme="minorHAnsi" w:hAnsiTheme="minorHAnsi"/>
          <w:kern w:val="0"/>
        </w:rPr>
        <w:t xml:space="preserve"> para consumo de 8 milhões de m³/dia a partir de 2026</w:t>
      </w:r>
      <w:r w:rsidR="00F27BB3" w:rsidRPr="00956C90">
        <w:rPr>
          <w:rFonts w:asciiTheme="minorHAnsi" w:hAnsiTheme="minorHAnsi"/>
          <w:kern w:val="0"/>
        </w:rPr>
        <w:t>;</w:t>
      </w:r>
    </w:p>
    <w:p w14:paraId="683359C2" w14:textId="68748C0E" w:rsidR="007A74EC" w:rsidRPr="00956C90" w:rsidRDefault="002C26FF" w:rsidP="001175E0">
      <w:pPr>
        <w:pStyle w:val="PargrafodaLista"/>
        <w:numPr>
          <w:ilvl w:val="0"/>
          <w:numId w:val="9"/>
        </w:numPr>
        <w:jc w:val="both"/>
        <w:rPr>
          <w:rFonts w:asciiTheme="minorHAnsi" w:hAnsiTheme="minorHAnsi"/>
          <w:kern w:val="0"/>
        </w:rPr>
      </w:pPr>
      <w:r w:rsidRPr="00956C90">
        <w:rPr>
          <w:rFonts w:asciiTheme="minorHAnsi" w:hAnsiTheme="minorHAnsi"/>
          <w:kern w:val="0"/>
        </w:rPr>
        <w:t>Certificação nas normas ISO 9001, 14001 e 45001</w:t>
      </w:r>
      <w:r w:rsidR="00F27BB3" w:rsidRPr="00956C90">
        <w:rPr>
          <w:rFonts w:asciiTheme="minorHAnsi" w:hAnsiTheme="minorHAnsi"/>
          <w:kern w:val="0"/>
        </w:rPr>
        <w:t>;</w:t>
      </w:r>
    </w:p>
    <w:p w14:paraId="6AB61132" w14:textId="26571F4E" w:rsidR="002C26FF" w:rsidRPr="00956C90" w:rsidRDefault="00B119D3" w:rsidP="00B64E37">
      <w:pPr>
        <w:pStyle w:val="PargrafodaLista"/>
        <w:numPr>
          <w:ilvl w:val="0"/>
          <w:numId w:val="9"/>
        </w:numPr>
        <w:jc w:val="both"/>
        <w:rPr>
          <w:rFonts w:asciiTheme="minorHAnsi" w:hAnsiTheme="minorHAnsi"/>
          <w:kern w:val="0"/>
        </w:rPr>
      </w:pPr>
      <w:r w:rsidRPr="00956C90">
        <w:rPr>
          <w:rFonts w:asciiTheme="minorHAnsi" w:hAnsiTheme="minorHAnsi"/>
          <w:kern w:val="0"/>
        </w:rPr>
        <w:t xml:space="preserve">Top </w:t>
      </w:r>
      <w:r w:rsidR="002C26FF" w:rsidRPr="00956C90">
        <w:rPr>
          <w:rFonts w:asciiTheme="minorHAnsi" w:hAnsiTheme="minorHAnsi"/>
          <w:kern w:val="0"/>
        </w:rPr>
        <w:t xml:space="preserve">3 no ranking de transparência da CGE das empresas públicas e sociedades de economia </w:t>
      </w:r>
      <w:r w:rsidR="00B64E37" w:rsidRPr="00956C90">
        <w:rPr>
          <w:rFonts w:asciiTheme="minorHAnsi" w:hAnsiTheme="minorHAnsi"/>
          <w:kern w:val="0"/>
        </w:rPr>
        <w:t>m</w:t>
      </w:r>
      <w:r w:rsidR="002C26FF" w:rsidRPr="00956C90">
        <w:rPr>
          <w:rFonts w:asciiTheme="minorHAnsi" w:hAnsiTheme="minorHAnsi"/>
          <w:kern w:val="0"/>
        </w:rPr>
        <w:t>ista</w:t>
      </w:r>
      <w:r w:rsidR="00496B33" w:rsidRPr="00956C90">
        <w:rPr>
          <w:rFonts w:asciiTheme="minorHAnsi" w:hAnsiTheme="minorHAnsi"/>
          <w:kern w:val="0"/>
        </w:rPr>
        <w:t xml:space="preserve"> do Ceará</w:t>
      </w:r>
      <w:r w:rsidR="00F27BB3" w:rsidRPr="00956C90">
        <w:rPr>
          <w:rFonts w:asciiTheme="minorHAnsi" w:hAnsiTheme="minorHAnsi"/>
          <w:kern w:val="0"/>
        </w:rPr>
        <w:t>.</w:t>
      </w:r>
    </w:p>
    <w:p w14:paraId="30BFBE41" w14:textId="77777777" w:rsidR="00B64E37" w:rsidRPr="00956C90" w:rsidRDefault="00B64E37" w:rsidP="001175E0">
      <w:pPr>
        <w:pStyle w:val="PargrafodaLista"/>
        <w:jc w:val="both"/>
        <w:rPr>
          <w:rFonts w:asciiTheme="minorHAnsi" w:hAnsiTheme="minorHAnsi"/>
          <w:kern w:val="0"/>
        </w:rPr>
      </w:pPr>
    </w:p>
    <w:p w14:paraId="023B2BC7" w14:textId="0AA0E0A9" w:rsidR="00DF38B4" w:rsidRPr="00956C90" w:rsidRDefault="00DF38B4" w:rsidP="00DF38B4">
      <w:pPr>
        <w:pStyle w:val="PargrafodaLista"/>
        <w:ind w:left="0"/>
        <w:jc w:val="both"/>
        <w:rPr>
          <w:kern w:val="0"/>
        </w:rPr>
      </w:pPr>
      <w:r w:rsidRPr="00956C90">
        <w:rPr>
          <w:kern w:val="0"/>
        </w:rPr>
        <w:t>Para 2022, a estratégia é investir na expansão do mercado de gás e em ações comerciais com ênfase n</w:t>
      </w:r>
      <w:r w:rsidR="00E7332A" w:rsidRPr="00956C90">
        <w:rPr>
          <w:kern w:val="0"/>
        </w:rPr>
        <w:t>a interiorização</w:t>
      </w:r>
      <w:r w:rsidR="00E81CEF" w:rsidRPr="00956C90">
        <w:rPr>
          <w:kern w:val="0"/>
        </w:rPr>
        <w:t xml:space="preserve"> </w:t>
      </w:r>
      <w:r w:rsidR="00F80B52" w:rsidRPr="00956C90">
        <w:rPr>
          <w:kern w:val="0"/>
        </w:rPr>
        <w:t>e</w:t>
      </w:r>
      <w:r w:rsidRPr="00956C90">
        <w:rPr>
          <w:kern w:val="0"/>
        </w:rPr>
        <w:t xml:space="preserve"> atendimento a novas áreas na Região Metropolitana de Fortaleza, na saturação daquelas já atendidas, </w:t>
      </w:r>
      <w:r w:rsidR="003B76D9" w:rsidRPr="00956C90">
        <w:rPr>
          <w:kern w:val="0"/>
        </w:rPr>
        <w:t xml:space="preserve">na contratação de novos supridores, </w:t>
      </w:r>
      <w:r w:rsidRPr="00956C90">
        <w:rPr>
          <w:kern w:val="0"/>
        </w:rPr>
        <w:t>na diversificação dos usuários e na manutenção da competitividade em relação a outros energéticos, assim como na implantação de melhorias na gestão e na consolidação do compromisso com a sustentabilidade nos segmentos industrial, automotivo, comercial e residencial, objetivando nortear o crescimento da Companhia em consonância com sua Missão e Visão.</w:t>
      </w:r>
    </w:p>
    <w:p w14:paraId="26551754" w14:textId="183767C6" w:rsidR="00EB55A6" w:rsidRPr="00956C90" w:rsidRDefault="00EB55A6" w:rsidP="00580A11">
      <w:pPr>
        <w:pStyle w:val="Ttulo2"/>
        <w:spacing w:before="0" w:after="120" w:line="240" w:lineRule="auto"/>
        <w:rPr>
          <w:rFonts w:ascii="Montserrat" w:eastAsiaTheme="minorEastAsia" w:hAnsi="Montserrat" w:cstheme="minorBidi"/>
          <w:b/>
          <w:bCs/>
          <w:color w:val="2B8A42"/>
          <w:sz w:val="28"/>
          <w:szCs w:val="28"/>
          <w:lang w:eastAsia="en-US"/>
        </w:rPr>
      </w:pPr>
      <w:bookmarkStart w:id="2" w:name="_Toc97920619"/>
      <w:r w:rsidRPr="00956C90">
        <w:rPr>
          <w:rFonts w:ascii="Montserrat" w:eastAsiaTheme="minorEastAsia" w:hAnsi="Montserrat" w:cstheme="minorBidi"/>
          <w:b/>
          <w:bCs/>
          <w:color w:val="2B8A42"/>
          <w:sz w:val="28"/>
          <w:szCs w:val="28"/>
          <w:lang w:eastAsia="en-US"/>
        </w:rPr>
        <w:lastRenderedPageBreak/>
        <w:t>Destaques</w:t>
      </w:r>
      <w:bookmarkEnd w:id="2"/>
    </w:p>
    <w:p w14:paraId="19EC004C" w14:textId="58D76080" w:rsidR="00E52A7D" w:rsidRPr="00956C90" w:rsidRDefault="00901D2A" w:rsidP="00C7696B">
      <w:pPr>
        <w:spacing w:after="120"/>
        <w:jc w:val="center"/>
        <w:rPr>
          <w:rFonts w:asciiTheme="minorHAnsi" w:hAnsiTheme="minorHAnsi" w:cstheme="minorHAnsi"/>
          <w:b/>
          <w:color w:val="2A4F1C" w:themeColor="accent1" w:themeShade="80"/>
        </w:rPr>
      </w:pPr>
      <w:r w:rsidRPr="00EB53EA">
        <w:rPr>
          <w:noProof/>
        </w:rPr>
        <w:drawing>
          <wp:inline distT="0" distB="0" distL="0" distR="0" wp14:anchorId="2AEB642D" wp14:editId="7CE9B0A2">
            <wp:extent cx="4829175" cy="1965366"/>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pic:cNvPicPr>
                      <a:picLocks noChangeAspect="1"/>
                    </pic:cNvPicPr>
                  </pic:nvPicPr>
                  <pic:blipFill rotWithShape="1">
                    <a:blip r:embed="rId9">
                      <a:extLst>
                        <a:ext uri="{28A0092B-C50C-407E-A947-70E740481C1C}">
                          <a14:useLocalDpi xmlns:a14="http://schemas.microsoft.com/office/drawing/2010/main" val="0"/>
                        </a:ext>
                      </a:extLst>
                    </a:blip>
                    <a:srcRect b="9896"/>
                    <a:stretch/>
                  </pic:blipFill>
                  <pic:spPr bwMode="auto">
                    <a:xfrm>
                      <a:off x="0" y="0"/>
                      <a:ext cx="4829175" cy="1965366"/>
                    </a:xfrm>
                    <a:prstGeom prst="rect">
                      <a:avLst/>
                    </a:prstGeom>
                    <a:noFill/>
                    <a:ln>
                      <a:noFill/>
                    </a:ln>
                    <a:extLst>
                      <a:ext uri="{53640926-AAD7-44D8-BBD7-CCE9431645EC}">
                        <a14:shadowObscured xmlns:a14="http://schemas.microsoft.com/office/drawing/2010/main"/>
                      </a:ext>
                    </a:extLst>
                  </pic:spPr>
                </pic:pic>
              </a:graphicData>
            </a:graphic>
          </wp:inline>
        </w:drawing>
      </w:r>
      <w:r w:rsidR="006E44BE" w:rsidRPr="00956C90">
        <w:rPr>
          <w:rFonts w:asciiTheme="minorHAnsi" w:hAnsiTheme="minorHAnsi" w:cstheme="minorBidi"/>
          <w:b/>
          <w:bCs/>
          <w:color w:val="2A4F1C" w:themeColor="accent1" w:themeShade="80"/>
        </w:rPr>
        <w:t xml:space="preserve"> </w:t>
      </w:r>
    </w:p>
    <w:p w14:paraId="0DD42B78" w14:textId="7D5A0A63" w:rsidR="00E52A7D" w:rsidRPr="00956C90" w:rsidRDefault="00E52A7D" w:rsidP="00C7696B">
      <w:pPr>
        <w:spacing w:after="120"/>
        <w:rPr>
          <w:rFonts w:asciiTheme="minorHAnsi" w:hAnsiTheme="minorHAnsi" w:cstheme="minorHAnsi"/>
          <w:sz w:val="20"/>
          <w:szCs w:val="20"/>
        </w:rPr>
      </w:pPr>
      <w:r w:rsidRPr="00956C90">
        <w:rPr>
          <w:rFonts w:asciiTheme="minorHAnsi" w:hAnsiTheme="minorHAnsi" w:cstheme="minorHAnsi"/>
          <w:sz w:val="20"/>
          <w:szCs w:val="20"/>
        </w:rPr>
        <w:tab/>
      </w:r>
      <w:r w:rsidRPr="00956C90">
        <w:rPr>
          <w:rFonts w:asciiTheme="minorHAnsi" w:hAnsiTheme="minorHAnsi" w:cstheme="minorHAnsi"/>
          <w:sz w:val="20"/>
          <w:szCs w:val="20"/>
        </w:rPr>
        <w:tab/>
      </w:r>
      <w:r w:rsidR="005B4E27" w:rsidRPr="00956C90">
        <w:rPr>
          <w:rFonts w:asciiTheme="minorHAnsi" w:hAnsiTheme="minorHAnsi" w:cstheme="minorHAnsi"/>
          <w:sz w:val="20"/>
          <w:szCs w:val="20"/>
        </w:rPr>
        <w:t xml:space="preserve">(*) </w:t>
      </w:r>
      <w:r w:rsidR="00B94C0E" w:rsidRPr="00956C90">
        <w:rPr>
          <w:rFonts w:asciiTheme="minorHAnsi" w:hAnsiTheme="minorHAnsi" w:cstheme="minorHAnsi"/>
          <w:sz w:val="20"/>
          <w:szCs w:val="20"/>
        </w:rPr>
        <w:t>N</w:t>
      </w:r>
      <w:r w:rsidR="005B4E27" w:rsidRPr="00956C90">
        <w:rPr>
          <w:rFonts w:asciiTheme="minorHAnsi" w:hAnsiTheme="minorHAnsi" w:cstheme="minorHAnsi"/>
          <w:sz w:val="20"/>
          <w:szCs w:val="20"/>
        </w:rPr>
        <w:t>ão inclu</w:t>
      </w:r>
      <w:r w:rsidR="00E024F1" w:rsidRPr="00956C90">
        <w:rPr>
          <w:rFonts w:asciiTheme="minorHAnsi" w:hAnsiTheme="minorHAnsi" w:cstheme="minorHAnsi"/>
          <w:sz w:val="20"/>
          <w:szCs w:val="20"/>
        </w:rPr>
        <w:t>i</w:t>
      </w:r>
      <w:r w:rsidR="005B4E27" w:rsidRPr="00956C90">
        <w:rPr>
          <w:rFonts w:asciiTheme="minorHAnsi" w:hAnsiTheme="minorHAnsi" w:cstheme="minorHAnsi"/>
          <w:sz w:val="20"/>
          <w:szCs w:val="20"/>
        </w:rPr>
        <w:t xml:space="preserve"> o montante referente à Receita de Construção</w:t>
      </w:r>
      <w:r w:rsidR="00F8172A" w:rsidRPr="00956C90">
        <w:rPr>
          <w:rFonts w:asciiTheme="minorHAnsi" w:hAnsiTheme="minorHAnsi" w:cstheme="minorHAnsi"/>
          <w:sz w:val="20"/>
          <w:szCs w:val="20"/>
        </w:rPr>
        <w:t>.</w:t>
      </w:r>
    </w:p>
    <w:p w14:paraId="661D19E5" w14:textId="599DF5AD" w:rsidR="00E40177" w:rsidRPr="00956C90" w:rsidRDefault="00AB019A" w:rsidP="00C7696B">
      <w:pPr>
        <w:spacing w:after="120"/>
        <w:rPr>
          <w:rFonts w:asciiTheme="minorHAnsi" w:hAnsiTheme="minorHAnsi" w:cstheme="minorBidi"/>
          <w:b/>
          <w:color w:val="2A4F1C" w:themeColor="accent1" w:themeShade="80"/>
        </w:rPr>
      </w:pPr>
      <w:r w:rsidRPr="00956C90">
        <w:rPr>
          <w:rFonts w:asciiTheme="minorHAnsi" w:hAnsiTheme="minorHAnsi" w:cstheme="minorBidi"/>
          <w:b/>
          <w:color w:val="2A4F1C" w:themeColor="accent1" w:themeShade="80"/>
        </w:rPr>
        <w:t xml:space="preserve"> </w:t>
      </w:r>
      <w:r w:rsidR="004F46B8" w:rsidRPr="00EB53EA">
        <w:rPr>
          <w:noProof/>
        </w:rPr>
        <w:drawing>
          <wp:inline distT="0" distB="0" distL="0" distR="0" wp14:anchorId="68F4646C" wp14:editId="7B44B9F3">
            <wp:extent cx="5760085" cy="9988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85" cy="998855"/>
                    </a:xfrm>
                    <a:prstGeom prst="rect">
                      <a:avLst/>
                    </a:prstGeom>
                    <a:noFill/>
                    <a:ln>
                      <a:noFill/>
                    </a:ln>
                  </pic:spPr>
                </pic:pic>
              </a:graphicData>
            </a:graphic>
          </wp:inline>
        </w:drawing>
      </w:r>
    </w:p>
    <w:p w14:paraId="4B75E13D" w14:textId="1E39C6C0" w:rsidR="00FF1131" w:rsidRPr="00956C90" w:rsidRDefault="00FF1131" w:rsidP="00C7696B">
      <w:pPr>
        <w:spacing w:after="120"/>
        <w:rPr>
          <w:rFonts w:asciiTheme="minorHAnsi" w:hAnsiTheme="minorHAnsi" w:cstheme="minorBidi"/>
          <w:b/>
          <w:color w:val="2A4F1C" w:themeColor="accent1" w:themeShade="80"/>
        </w:rPr>
      </w:pPr>
    </w:p>
    <w:p w14:paraId="29C4230B" w14:textId="3BA39A6D" w:rsidR="00151249" w:rsidRPr="00956C90" w:rsidRDefault="00151249" w:rsidP="00C7696B">
      <w:pPr>
        <w:pStyle w:val="Ttulo1"/>
        <w:spacing w:before="0" w:after="120" w:line="240" w:lineRule="auto"/>
        <w:rPr>
          <w:rFonts w:ascii="Montserrat" w:hAnsi="Montserrat" w:cstheme="minorBidi"/>
          <w:b/>
          <w:color w:val="000000" w:themeColor="text1"/>
          <w:sz w:val="36"/>
          <w:szCs w:val="36"/>
        </w:rPr>
      </w:pPr>
      <w:bookmarkStart w:id="3" w:name="_Toc97920620"/>
      <w:bookmarkEnd w:id="1"/>
      <w:r w:rsidRPr="00956C90">
        <w:rPr>
          <w:rFonts w:ascii="Montserrat" w:hAnsi="Montserrat" w:cstheme="minorBidi"/>
          <w:b/>
          <w:color w:val="0989B1" w:themeColor="accent6"/>
          <w:sz w:val="36"/>
          <w:szCs w:val="36"/>
        </w:rPr>
        <w:t>RELATÓRIO DA ADMINISTRAÇÃO</w:t>
      </w:r>
      <w:bookmarkEnd w:id="3"/>
    </w:p>
    <w:p w14:paraId="64812899" w14:textId="66760A86" w:rsidR="00151249" w:rsidRPr="00956C90" w:rsidRDefault="00151249" w:rsidP="007F5072">
      <w:pPr>
        <w:jc w:val="both"/>
      </w:pPr>
      <w:r w:rsidRPr="00956C90">
        <w:rPr>
          <w:rFonts w:asciiTheme="minorHAnsi" w:hAnsiTheme="minorHAnsi"/>
          <w:kern w:val="0"/>
        </w:rPr>
        <w:t xml:space="preserve">A </w:t>
      </w:r>
      <w:r w:rsidR="00982C5B" w:rsidRPr="00956C90">
        <w:rPr>
          <w:rFonts w:asciiTheme="minorHAnsi" w:hAnsiTheme="minorHAnsi"/>
          <w:kern w:val="0"/>
        </w:rPr>
        <w:t>CEGÁS</w:t>
      </w:r>
      <w:r w:rsidR="00D7358D" w:rsidRPr="00956C90">
        <w:rPr>
          <w:rFonts w:asciiTheme="minorHAnsi" w:hAnsiTheme="minorHAnsi"/>
          <w:kern w:val="0"/>
        </w:rPr>
        <w:t>,</w:t>
      </w:r>
      <w:r w:rsidRPr="00956C90">
        <w:rPr>
          <w:rFonts w:asciiTheme="minorHAnsi" w:hAnsiTheme="minorHAnsi"/>
          <w:kern w:val="0"/>
        </w:rPr>
        <w:t xml:space="preserve"> em atendimento às disposições legais e estatutárias, submete à apreciação dos </w:t>
      </w:r>
      <w:r w:rsidR="008634B4" w:rsidRPr="00956C90">
        <w:rPr>
          <w:rFonts w:asciiTheme="minorHAnsi" w:hAnsiTheme="minorHAnsi"/>
          <w:kern w:val="0"/>
        </w:rPr>
        <w:t>s</w:t>
      </w:r>
      <w:r w:rsidRPr="00956C90">
        <w:rPr>
          <w:rFonts w:asciiTheme="minorHAnsi" w:hAnsiTheme="minorHAnsi"/>
          <w:kern w:val="0"/>
        </w:rPr>
        <w:t xml:space="preserve">enhores Acionistas, Clientes, Fornecedores e à Sociedade em geral, o Relatório da Administração </w:t>
      </w:r>
      <w:r w:rsidR="008B7F1F" w:rsidRPr="00956C90">
        <w:rPr>
          <w:rFonts w:asciiTheme="minorHAnsi" w:hAnsiTheme="minorHAnsi"/>
          <w:kern w:val="0"/>
        </w:rPr>
        <w:t xml:space="preserve">e </w:t>
      </w:r>
      <w:r w:rsidRPr="00956C90">
        <w:rPr>
          <w:rFonts w:asciiTheme="minorHAnsi" w:hAnsiTheme="minorHAnsi"/>
          <w:kern w:val="0"/>
        </w:rPr>
        <w:t>as Demonstrações Financeiras referentes ao exercício findo em 31 de dezembro de 20</w:t>
      </w:r>
      <w:r w:rsidR="00C27CAF" w:rsidRPr="00956C90">
        <w:rPr>
          <w:rFonts w:asciiTheme="minorHAnsi" w:hAnsiTheme="minorHAnsi"/>
          <w:kern w:val="0"/>
        </w:rPr>
        <w:t>2</w:t>
      </w:r>
      <w:r w:rsidR="003557FC" w:rsidRPr="00956C90">
        <w:rPr>
          <w:rFonts w:asciiTheme="minorHAnsi" w:hAnsiTheme="minorHAnsi"/>
          <w:kern w:val="0"/>
        </w:rPr>
        <w:t>1</w:t>
      </w:r>
      <w:r w:rsidRPr="00956C90">
        <w:rPr>
          <w:rFonts w:asciiTheme="minorHAnsi" w:hAnsiTheme="minorHAnsi"/>
          <w:kern w:val="0"/>
        </w:rPr>
        <w:t xml:space="preserve">, juntamente com o </w:t>
      </w:r>
      <w:r w:rsidR="00043733" w:rsidRPr="00956C90">
        <w:rPr>
          <w:rFonts w:asciiTheme="minorHAnsi" w:hAnsiTheme="minorHAnsi"/>
          <w:kern w:val="0"/>
        </w:rPr>
        <w:t>relatório</w:t>
      </w:r>
      <w:r w:rsidR="00043733" w:rsidRPr="00956C90">
        <w:t xml:space="preserve"> dos Auditores Independentes e o parecer do Conselho Fiscal da Companhia.</w:t>
      </w:r>
    </w:p>
    <w:p w14:paraId="25B5CBFD" w14:textId="2274DF85" w:rsidR="002267AD" w:rsidRPr="00956C90" w:rsidRDefault="00211DAB" w:rsidP="008D0C0C">
      <w:pPr>
        <w:pStyle w:val="Ttulo2"/>
        <w:spacing w:before="0" w:after="120" w:line="240" w:lineRule="auto"/>
        <w:rPr>
          <w:lang w:eastAsia="en-US"/>
        </w:rPr>
      </w:pPr>
      <w:bookmarkStart w:id="4" w:name="_Toc97920621"/>
      <w:r w:rsidRPr="00956C90">
        <w:rPr>
          <w:rFonts w:ascii="Montserrat" w:eastAsiaTheme="minorEastAsia" w:hAnsi="Montserrat" w:cstheme="minorBidi"/>
          <w:b/>
          <w:bCs/>
          <w:color w:val="2B8A42"/>
          <w:sz w:val="28"/>
          <w:szCs w:val="28"/>
          <w:lang w:eastAsia="en-US"/>
        </w:rPr>
        <w:t xml:space="preserve">A criação da CEGÁS e </w:t>
      </w:r>
      <w:r w:rsidR="00A57084" w:rsidRPr="00956C90">
        <w:rPr>
          <w:rFonts w:ascii="Montserrat" w:eastAsiaTheme="minorEastAsia" w:hAnsi="Montserrat" w:cstheme="minorBidi"/>
          <w:b/>
          <w:bCs/>
          <w:color w:val="2B8A42"/>
          <w:sz w:val="28"/>
          <w:szCs w:val="28"/>
          <w:lang w:eastAsia="en-US"/>
        </w:rPr>
        <w:t xml:space="preserve">as </w:t>
      </w:r>
      <w:r w:rsidRPr="00956C90">
        <w:rPr>
          <w:rFonts w:ascii="Montserrat" w:eastAsiaTheme="minorEastAsia" w:hAnsi="Montserrat" w:cstheme="minorBidi"/>
          <w:b/>
          <w:bCs/>
          <w:color w:val="2B8A42"/>
          <w:sz w:val="28"/>
          <w:szCs w:val="28"/>
          <w:lang w:eastAsia="en-US"/>
        </w:rPr>
        <w:t>nossas atividades</w:t>
      </w:r>
      <w:bookmarkEnd w:id="4"/>
      <w:r w:rsidRPr="00956C90">
        <w:rPr>
          <w:rFonts w:ascii="Montserrat" w:eastAsiaTheme="minorEastAsia" w:hAnsi="Montserrat" w:cstheme="minorBidi"/>
          <w:b/>
          <w:bCs/>
          <w:color w:val="2B8A42"/>
          <w:sz w:val="28"/>
          <w:szCs w:val="28"/>
          <w:lang w:eastAsia="en-US"/>
        </w:rPr>
        <w:t xml:space="preserve"> </w:t>
      </w:r>
    </w:p>
    <w:p w14:paraId="2CCF38E6" w14:textId="0765D982" w:rsidR="004800E2" w:rsidRPr="00956C90" w:rsidRDefault="004800E2" w:rsidP="007F5072">
      <w:pPr>
        <w:jc w:val="both"/>
        <w:rPr>
          <w:rFonts w:asciiTheme="minorHAnsi" w:hAnsiTheme="minorHAnsi"/>
          <w:kern w:val="0"/>
        </w:rPr>
      </w:pPr>
      <w:r w:rsidRPr="00956C90">
        <w:rPr>
          <w:rFonts w:asciiTheme="minorHAnsi" w:hAnsiTheme="minorHAnsi"/>
          <w:kern w:val="0"/>
        </w:rPr>
        <w:t xml:space="preserve">Alguns serviços e atividades são </w:t>
      </w:r>
      <w:r w:rsidR="005D44CE" w:rsidRPr="00956C90">
        <w:rPr>
          <w:rFonts w:asciiTheme="minorHAnsi" w:hAnsiTheme="minorHAnsi"/>
          <w:kern w:val="0"/>
        </w:rPr>
        <w:t xml:space="preserve">considerados essenciais </w:t>
      </w:r>
      <w:r w:rsidR="00C547A1" w:rsidRPr="00956C90">
        <w:rPr>
          <w:rFonts w:asciiTheme="minorHAnsi" w:hAnsiTheme="minorHAnsi"/>
          <w:kern w:val="0"/>
        </w:rPr>
        <w:t xml:space="preserve">pois </w:t>
      </w:r>
      <w:r w:rsidR="003C3B83" w:rsidRPr="00956C90">
        <w:rPr>
          <w:rFonts w:asciiTheme="minorHAnsi" w:hAnsiTheme="minorHAnsi"/>
          <w:kern w:val="0"/>
        </w:rPr>
        <w:t xml:space="preserve">estão ligados </w:t>
      </w:r>
      <w:r w:rsidR="00330F61" w:rsidRPr="00956C90">
        <w:rPr>
          <w:rFonts w:asciiTheme="minorHAnsi" w:hAnsiTheme="minorHAnsi"/>
          <w:kern w:val="0"/>
        </w:rPr>
        <w:t>diretamente às necessidades básicas da coletividade</w:t>
      </w:r>
      <w:r w:rsidR="00102331" w:rsidRPr="00956C90">
        <w:rPr>
          <w:rFonts w:asciiTheme="minorHAnsi" w:hAnsiTheme="minorHAnsi"/>
          <w:kern w:val="0"/>
        </w:rPr>
        <w:t>, sendo</w:t>
      </w:r>
      <w:r w:rsidR="00392CB8" w:rsidRPr="00956C90">
        <w:rPr>
          <w:rFonts w:asciiTheme="minorHAnsi" w:hAnsiTheme="minorHAnsi"/>
          <w:kern w:val="0"/>
        </w:rPr>
        <w:t xml:space="preserve"> </w:t>
      </w:r>
      <w:r w:rsidRPr="00956C90">
        <w:rPr>
          <w:rFonts w:asciiTheme="minorHAnsi" w:hAnsiTheme="minorHAnsi"/>
          <w:kern w:val="0"/>
        </w:rPr>
        <w:t>necessári</w:t>
      </w:r>
      <w:r w:rsidR="00E27C56" w:rsidRPr="00956C90">
        <w:rPr>
          <w:rFonts w:asciiTheme="minorHAnsi" w:hAnsiTheme="minorHAnsi"/>
          <w:kern w:val="0"/>
        </w:rPr>
        <w:t>o</w:t>
      </w:r>
      <w:r w:rsidRPr="00956C90">
        <w:rPr>
          <w:rFonts w:asciiTheme="minorHAnsi" w:hAnsiTheme="minorHAnsi"/>
          <w:kern w:val="0"/>
        </w:rPr>
        <w:t>s ao desenvolvimento da sociedade</w:t>
      </w:r>
      <w:r w:rsidR="00D1033D" w:rsidRPr="00956C90">
        <w:rPr>
          <w:rFonts w:asciiTheme="minorHAnsi" w:hAnsiTheme="minorHAnsi"/>
          <w:kern w:val="0"/>
        </w:rPr>
        <w:t xml:space="preserve">. </w:t>
      </w:r>
      <w:r w:rsidR="00DB1D75" w:rsidRPr="00956C90">
        <w:rPr>
          <w:rFonts w:asciiTheme="minorHAnsi" w:hAnsiTheme="minorHAnsi"/>
          <w:kern w:val="0"/>
        </w:rPr>
        <w:t xml:space="preserve">Esses serviços podem ser </w:t>
      </w:r>
      <w:r w:rsidRPr="00956C90">
        <w:rPr>
          <w:rFonts w:asciiTheme="minorHAnsi" w:hAnsiTheme="minorHAnsi"/>
          <w:kern w:val="0"/>
        </w:rPr>
        <w:t xml:space="preserve">fornecidos efetivamente pelo Estado ou por meio de seus delegados, quando se tratar de serviços de utilidade pública. </w:t>
      </w:r>
    </w:p>
    <w:p w14:paraId="074D37E0" w14:textId="55D690A8" w:rsidR="008244F4" w:rsidRPr="00956C90" w:rsidRDefault="00A01540" w:rsidP="007F5072">
      <w:pPr>
        <w:jc w:val="both"/>
        <w:rPr>
          <w:rFonts w:asciiTheme="minorHAnsi" w:hAnsiTheme="minorHAnsi"/>
          <w:kern w:val="0"/>
        </w:rPr>
      </w:pPr>
      <w:r w:rsidRPr="00956C90">
        <w:rPr>
          <w:rFonts w:asciiTheme="minorHAnsi" w:hAnsiTheme="minorHAnsi"/>
          <w:kern w:val="0"/>
        </w:rPr>
        <w:t>Nesse contexto</w:t>
      </w:r>
      <w:r w:rsidR="00E911D2" w:rsidRPr="00956C90">
        <w:rPr>
          <w:rFonts w:asciiTheme="minorHAnsi" w:hAnsiTheme="minorHAnsi"/>
          <w:kern w:val="0"/>
        </w:rPr>
        <w:t xml:space="preserve">, </w:t>
      </w:r>
      <w:r w:rsidR="00012492" w:rsidRPr="00956C90">
        <w:rPr>
          <w:rFonts w:asciiTheme="minorHAnsi" w:hAnsiTheme="minorHAnsi"/>
          <w:kern w:val="0"/>
        </w:rPr>
        <w:t>a Constituição Federal</w:t>
      </w:r>
      <w:r w:rsidR="00637608" w:rsidRPr="00956C90">
        <w:rPr>
          <w:rFonts w:asciiTheme="minorHAnsi" w:hAnsiTheme="minorHAnsi"/>
          <w:kern w:val="0"/>
        </w:rPr>
        <w:t>,</w:t>
      </w:r>
      <w:r w:rsidR="00012492" w:rsidRPr="00956C90">
        <w:rPr>
          <w:rFonts w:asciiTheme="minorHAnsi" w:hAnsiTheme="minorHAnsi"/>
          <w:kern w:val="0"/>
        </w:rPr>
        <w:t xml:space="preserve"> em seu artigo 25, parágrafo 2°, concebeu </w:t>
      </w:r>
      <w:r w:rsidRPr="00956C90">
        <w:rPr>
          <w:rFonts w:asciiTheme="minorHAnsi" w:hAnsiTheme="minorHAnsi"/>
          <w:kern w:val="0"/>
        </w:rPr>
        <w:t>o</w:t>
      </w:r>
      <w:r w:rsidR="00012492" w:rsidRPr="00956C90">
        <w:rPr>
          <w:rFonts w:asciiTheme="minorHAnsi" w:hAnsiTheme="minorHAnsi"/>
          <w:kern w:val="0"/>
        </w:rPr>
        <w:t>s</w:t>
      </w:r>
      <w:r w:rsidRPr="00956C90">
        <w:rPr>
          <w:rFonts w:asciiTheme="minorHAnsi" w:hAnsiTheme="minorHAnsi"/>
          <w:kern w:val="0"/>
        </w:rPr>
        <w:t xml:space="preserve"> serviço</w:t>
      </w:r>
      <w:r w:rsidR="00012492" w:rsidRPr="00956C90">
        <w:rPr>
          <w:rFonts w:asciiTheme="minorHAnsi" w:hAnsiTheme="minorHAnsi"/>
          <w:kern w:val="0"/>
        </w:rPr>
        <w:t>s</w:t>
      </w:r>
      <w:r w:rsidRPr="00956C90">
        <w:rPr>
          <w:rFonts w:asciiTheme="minorHAnsi" w:hAnsiTheme="minorHAnsi"/>
          <w:kern w:val="0"/>
        </w:rPr>
        <w:t xml:space="preserve"> locais de gás canalizado</w:t>
      </w:r>
      <w:r w:rsidR="00012492" w:rsidRPr="00956C90">
        <w:rPr>
          <w:rFonts w:asciiTheme="minorHAnsi" w:hAnsiTheme="minorHAnsi"/>
          <w:kern w:val="0"/>
        </w:rPr>
        <w:t xml:space="preserve"> como</w:t>
      </w:r>
      <w:r w:rsidRPr="00956C90">
        <w:rPr>
          <w:rFonts w:asciiTheme="minorHAnsi" w:hAnsiTheme="minorHAnsi"/>
          <w:kern w:val="0"/>
        </w:rPr>
        <w:t xml:space="preserve"> serviç</w:t>
      </w:r>
      <w:r w:rsidR="00012492" w:rsidRPr="00956C90">
        <w:rPr>
          <w:rFonts w:asciiTheme="minorHAnsi" w:hAnsiTheme="minorHAnsi"/>
          <w:kern w:val="0"/>
        </w:rPr>
        <w:t xml:space="preserve">o </w:t>
      </w:r>
      <w:r w:rsidRPr="00956C90">
        <w:rPr>
          <w:rFonts w:asciiTheme="minorHAnsi" w:hAnsiTheme="minorHAnsi"/>
          <w:kern w:val="0"/>
        </w:rPr>
        <w:t>essencial, atribu</w:t>
      </w:r>
      <w:r w:rsidR="00012492" w:rsidRPr="00956C90">
        <w:rPr>
          <w:rFonts w:asciiTheme="minorHAnsi" w:hAnsiTheme="minorHAnsi"/>
          <w:kern w:val="0"/>
        </w:rPr>
        <w:t>in</w:t>
      </w:r>
      <w:r w:rsidRPr="00956C90">
        <w:rPr>
          <w:rFonts w:asciiTheme="minorHAnsi" w:hAnsiTheme="minorHAnsi"/>
          <w:kern w:val="0"/>
        </w:rPr>
        <w:t xml:space="preserve">do </w:t>
      </w:r>
      <w:r w:rsidR="000819B3" w:rsidRPr="00956C90">
        <w:rPr>
          <w:rFonts w:asciiTheme="minorHAnsi" w:hAnsiTheme="minorHAnsi"/>
          <w:kern w:val="0"/>
        </w:rPr>
        <w:t>aos Estados</w:t>
      </w:r>
      <w:r w:rsidRPr="00956C90">
        <w:rPr>
          <w:rFonts w:asciiTheme="minorHAnsi" w:hAnsiTheme="minorHAnsi"/>
          <w:kern w:val="0"/>
        </w:rPr>
        <w:t xml:space="preserve"> a c</w:t>
      </w:r>
      <w:r w:rsidR="000819B3" w:rsidRPr="00956C90">
        <w:rPr>
          <w:rFonts w:asciiTheme="minorHAnsi" w:hAnsiTheme="minorHAnsi"/>
          <w:kern w:val="0"/>
        </w:rPr>
        <w:t>ompetência</w:t>
      </w:r>
      <w:r w:rsidR="00E911D2" w:rsidRPr="00956C90">
        <w:rPr>
          <w:rFonts w:asciiTheme="minorHAnsi" w:hAnsiTheme="minorHAnsi"/>
          <w:kern w:val="0"/>
        </w:rPr>
        <w:t xml:space="preserve"> </w:t>
      </w:r>
      <w:r w:rsidR="00012492" w:rsidRPr="00956C90">
        <w:rPr>
          <w:rFonts w:asciiTheme="minorHAnsi" w:hAnsiTheme="minorHAnsi"/>
          <w:kern w:val="0"/>
        </w:rPr>
        <w:t>para explorá-los diretamente, ou mediante concessão.</w:t>
      </w:r>
    </w:p>
    <w:p w14:paraId="318A31C3" w14:textId="624B8C2B" w:rsidR="00761B94" w:rsidRPr="00956C90" w:rsidRDefault="004D598B" w:rsidP="007F5072">
      <w:pPr>
        <w:jc w:val="both"/>
        <w:rPr>
          <w:rFonts w:asciiTheme="minorHAnsi" w:hAnsiTheme="minorHAnsi"/>
          <w:kern w:val="0"/>
        </w:rPr>
      </w:pPr>
      <w:r w:rsidRPr="00956C90">
        <w:rPr>
          <w:rFonts w:asciiTheme="minorHAnsi" w:hAnsiTheme="minorHAnsi"/>
          <w:kern w:val="0"/>
        </w:rPr>
        <w:t>Assim</w:t>
      </w:r>
      <w:r w:rsidR="00E40650" w:rsidRPr="00956C90">
        <w:rPr>
          <w:rFonts w:asciiTheme="minorHAnsi" w:hAnsiTheme="minorHAnsi"/>
          <w:kern w:val="0"/>
        </w:rPr>
        <w:t>,</w:t>
      </w:r>
      <w:r w:rsidRPr="00956C90">
        <w:rPr>
          <w:rFonts w:asciiTheme="minorHAnsi" w:hAnsiTheme="minorHAnsi"/>
          <w:kern w:val="0"/>
        </w:rPr>
        <w:t xml:space="preserve"> o</w:t>
      </w:r>
      <w:r w:rsidR="00E34087" w:rsidRPr="00956C90">
        <w:rPr>
          <w:rFonts w:asciiTheme="minorHAnsi" w:hAnsiTheme="minorHAnsi"/>
          <w:kern w:val="0"/>
        </w:rPr>
        <w:t xml:space="preserve"> </w:t>
      </w:r>
      <w:r w:rsidR="006F5475" w:rsidRPr="00956C90">
        <w:rPr>
          <w:rFonts w:asciiTheme="minorHAnsi" w:hAnsiTheme="minorHAnsi"/>
          <w:kern w:val="0"/>
        </w:rPr>
        <w:t>Estado do Ceará</w:t>
      </w:r>
      <w:r w:rsidR="008B7F1F" w:rsidRPr="00956C90">
        <w:rPr>
          <w:rFonts w:asciiTheme="minorHAnsi" w:hAnsiTheme="minorHAnsi"/>
          <w:kern w:val="0"/>
        </w:rPr>
        <w:t>,</w:t>
      </w:r>
      <w:r w:rsidR="006F5475" w:rsidRPr="00956C90">
        <w:rPr>
          <w:rFonts w:asciiTheme="minorHAnsi" w:hAnsiTheme="minorHAnsi"/>
          <w:kern w:val="0"/>
        </w:rPr>
        <w:t xml:space="preserve"> </w:t>
      </w:r>
      <w:r w:rsidR="00E34087" w:rsidRPr="00956C90">
        <w:rPr>
          <w:rFonts w:asciiTheme="minorHAnsi" w:hAnsiTheme="minorHAnsi"/>
          <w:kern w:val="0"/>
        </w:rPr>
        <w:t xml:space="preserve">para assegurar o cumprimento </w:t>
      </w:r>
      <w:r w:rsidR="006F5475" w:rsidRPr="00956C90">
        <w:rPr>
          <w:rFonts w:asciiTheme="minorHAnsi" w:hAnsiTheme="minorHAnsi"/>
          <w:kern w:val="0"/>
        </w:rPr>
        <w:t xml:space="preserve">da atribuição que lhe fora </w:t>
      </w:r>
      <w:r w:rsidR="002152E0" w:rsidRPr="00956C90">
        <w:rPr>
          <w:rFonts w:asciiTheme="minorHAnsi" w:hAnsiTheme="minorHAnsi"/>
          <w:kern w:val="0"/>
        </w:rPr>
        <w:t>destinada com exclusividade pela</w:t>
      </w:r>
      <w:r w:rsidR="006F5475" w:rsidRPr="00956C90">
        <w:rPr>
          <w:rFonts w:asciiTheme="minorHAnsi" w:hAnsiTheme="minorHAnsi"/>
          <w:kern w:val="0"/>
        </w:rPr>
        <w:t xml:space="preserve"> Constituição Federal, </w:t>
      </w:r>
      <w:r w:rsidR="00E34087" w:rsidRPr="00956C90">
        <w:rPr>
          <w:rFonts w:asciiTheme="minorHAnsi" w:hAnsiTheme="minorHAnsi"/>
          <w:kern w:val="0"/>
        </w:rPr>
        <w:t>criou</w:t>
      </w:r>
      <w:r w:rsidR="00D7358D" w:rsidRPr="00956C90">
        <w:rPr>
          <w:rFonts w:asciiTheme="minorHAnsi" w:hAnsiTheme="minorHAnsi"/>
          <w:kern w:val="0"/>
        </w:rPr>
        <w:t>,</w:t>
      </w:r>
      <w:r w:rsidR="006F5475" w:rsidRPr="00956C90">
        <w:rPr>
          <w:rFonts w:asciiTheme="minorHAnsi" w:hAnsiTheme="minorHAnsi"/>
          <w:kern w:val="0"/>
        </w:rPr>
        <w:t xml:space="preserve"> </w:t>
      </w:r>
      <w:r w:rsidR="00E34087" w:rsidRPr="00956C90">
        <w:rPr>
          <w:rFonts w:asciiTheme="minorHAnsi" w:hAnsiTheme="minorHAnsi"/>
          <w:kern w:val="0"/>
        </w:rPr>
        <w:t xml:space="preserve">através da </w:t>
      </w:r>
      <w:r w:rsidR="006F5475" w:rsidRPr="00956C90">
        <w:rPr>
          <w:rFonts w:asciiTheme="minorHAnsi" w:hAnsiTheme="minorHAnsi"/>
          <w:kern w:val="0"/>
        </w:rPr>
        <w:t>Lei</w:t>
      </w:r>
      <w:r w:rsidR="000E4234" w:rsidRPr="00956C90">
        <w:rPr>
          <w:rFonts w:asciiTheme="minorHAnsi" w:hAnsiTheme="minorHAnsi"/>
          <w:kern w:val="0"/>
        </w:rPr>
        <w:t xml:space="preserve"> Estadual</w:t>
      </w:r>
      <w:r w:rsidR="006F5475" w:rsidRPr="00956C90">
        <w:rPr>
          <w:rFonts w:asciiTheme="minorHAnsi" w:hAnsiTheme="minorHAnsi"/>
          <w:kern w:val="0"/>
        </w:rPr>
        <w:t xml:space="preserve"> nº 12.010/92</w:t>
      </w:r>
      <w:r w:rsidR="00D7358D" w:rsidRPr="00956C90">
        <w:rPr>
          <w:rFonts w:asciiTheme="minorHAnsi" w:hAnsiTheme="minorHAnsi"/>
          <w:kern w:val="0"/>
        </w:rPr>
        <w:t>,</w:t>
      </w:r>
      <w:r w:rsidR="006F5475" w:rsidRPr="00956C90">
        <w:rPr>
          <w:rFonts w:asciiTheme="minorHAnsi" w:hAnsiTheme="minorHAnsi"/>
          <w:kern w:val="0"/>
        </w:rPr>
        <w:t xml:space="preserve"> a Companhia de Gás do Ceará </w:t>
      </w:r>
      <w:r w:rsidR="00C02FFB" w:rsidRPr="00956C90">
        <w:rPr>
          <w:rFonts w:asciiTheme="minorHAnsi" w:hAnsiTheme="minorHAnsi"/>
          <w:kern w:val="0"/>
        </w:rPr>
        <w:t>–</w:t>
      </w:r>
      <w:r w:rsidR="006F5475" w:rsidRPr="00956C90">
        <w:rPr>
          <w:rFonts w:asciiTheme="minorHAnsi" w:hAnsiTheme="minorHAnsi"/>
          <w:kern w:val="0"/>
        </w:rPr>
        <w:t xml:space="preserve"> </w:t>
      </w:r>
      <w:r w:rsidR="00982C5B" w:rsidRPr="00956C90">
        <w:rPr>
          <w:rFonts w:asciiTheme="minorHAnsi" w:hAnsiTheme="minorHAnsi"/>
          <w:kern w:val="0"/>
        </w:rPr>
        <w:t>CEGÁS</w:t>
      </w:r>
      <w:r w:rsidR="00B34CED" w:rsidRPr="00956C90">
        <w:rPr>
          <w:rFonts w:asciiTheme="minorHAnsi" w:hAnsiTheme="minorHAnsi"/>
          <w:kern w:val="0"/>
        </w:rPr>
        <w:t>,</w:t>
      </w:r>
      <w:r w:rsidR="000E1AA9" w:rsidRPr="00956C90">
        <w:rPr>
          <w:rFonts w:asciiTheme="minorHAnsi" w:hAnsiTheme="minorHAnsi"/>
          <w:kern w:val="0"/>
        </w:rPr>
        <w:t xml:space="preserve"> </w:t>
      </w:r>
      <w:r w:rsidR="00761B94" w:rsidRPr="00956C90">
        <w:rPr>
          <w:rFonts w:asciiTheme="minorHAnsi" w:hAnsiTheme="minorHAnsi"/>
          <w:kern w:val="0"/>
        </w:rPr>
        <w:t xml:space="preserve">uma empresa de economia mista, </w:t>
      </w:r>
      <w:r w:rsidR="007C0397" w:rsidRPr="00956C90">
        <w:rPr>
          <w:rFonts w:asciiTheme="minorHAnsi" w:hAnsiTheme="minorHAnsi"/>
          <w:kern w:val="0"/>
        </w:rPr>
        <w:t xml:space="preserve">constituída </w:t>
      </w:r>
      <w:r w:rsidR="00D17783" w:rsidRPr="00956C90">
        <w:rPr>
          <w:rFonts w:asciiTheme="minorHAnsi" w:hAnsiTheme="minorHAnsi"/>
          <w:kern w:val="0"/>
        </w:rPr>
        <w:t xml:space="preserve">em 18 de outubro de 1993 </w:t>
      </w:r>
      <w:r w:rsidR="00761B94" w:rsidRPr="00956C90">
        <w:rPr>
          <w:rFonts w:asciiTheme="minorHAnsi" w:hAnsiTheme="minorHAnsi"/>
          <w:kern w:val="0"/>
        </w:rPr>
        <w:t xml:space="preserve">sob a forma de sociedade anônima de capital fechado, </w:t>
      </w:r>
      <w:r w:rsidR="00D17783" w:rsidRPr="00956C90">
        <w:rPr>
          <w:rFonts w:asciiTheme="minorHAnsi" w:hAnsiTheme="minorHAnsi"/>
          <w:kern w:val="0"/>
        </w:rPr>
        <w:t xml:space="preserve">e </w:t>
      </w:r>
      <w:r w:rsidR="00761B94" w:rsidRPr="00956C90">
        <w:rPr>
          <w:rFonts w:asciiTheme="minorHAnsi" w:hAnsiTheme="minorHAnsi"/>
          <w:kern w:val="0"/>
        </w:rPr>
        <w:t xml:space="preserve">delegou a esta Companhia os direitos de exploração dos serviços de distribuição de gás, através do Contrato de Concessão assinado em 30 de dezembro de 1993. </w:t>
      </w:r>
    </w:p>
    <w:p w14:paraId="6CB7083C" w14:textId="4FD13BC1" w:rsidR="001517A8" w:rsidRPr="00956C90" w:rsidRDefault="00B16ECE" w:rsidP="007F5072">
      <w:pPr>
        <w:jc w:val="both"/>
        <w:rPr>
          <w:rFonts w:asciiTheme="minorHAnsi" w:hAnsiTheme="minorHAnsi"/>
          <w:kern w:val="0"/>
        </w:rPr>
      </w:pPr>
      <w:r w:rsidRPr="00956C90">
        <w:rPr>
          <w:rFonts w:asciiTheme="minorHAnsi" w:hAnsiTheme="minorHAnsi"/>
          <w:kern w:val="0"/>
        </w:rPr>
        <w:lastRenderedPageBreak/>
        <w:t xml:space="preserve">Alinhada diretamente aos interesses da </w:t>
      </w:r>
      <w:r w:rsidR="00E97F50" w:rsidRPr="00956C90">
        <w:rPr>
          <w:rFonts w:asciiTheme="minorHAnsi" w:hAnsiTheme="minorHAnsi"/>
          <w:kern w:val="0"/>
        </w:rPr>
        <w:t>s</w:t>
      </w:r>
      <w:r w:rsidRPr="00956C90">
        <w:rPr>
          <w:rFonts w:asciiTheme="minorHAnsi" w:hAnsiTheme="minorHAnsi"/>
          <w:kern w:val="0"/>
        </w:rPr>
        <w:t xml:space="preserve">ociedade cearense, a </w:t>
      </w:r>
      <w:r w:rsidR="00982C5B" w:rsidRPr="00956C90">
        <w:rPr>
          <w:rFonts w:asciiTheme="minorHAnsi" w:hAnsiTheme="minorHAnsi"/>
          <w:kern w:val="0"/>
        </w:rPr>
        <w:t>CEGÁS</w:t>
      </w:r>
      <w:r w:rsidRPr="00956C90">
        <w:rPr>
          <w:rFonts w:asciiTheme="minorHAnsi" w:hAnsiTheme="minorHAnsi"/>
          <w:kern w:val="0"/>
        </w:rPr>
        <w:t xml:space="preserve"> é</w:t>
      </w:r>
      <w:r w:rsidR="00E34087" w:rsidRPr="00956C90">
        <w:rPr>
          <w:rFonts w:asciiTheme="minorHAnsi" w:hAnsiTheme="minorHAnsi"/>
          <w:kern w:val="0"/>
        </w:rPr>
        <w:t xml:space="preserve"> </w:t>
      </w:r>
      <w:r w:rsidR="000E1AA9" w:rsidRPr="00956C90">
        <w:rPr>
          <w:rFonts w:asciiTheme="minorHAnsi" w:hAnsiTheme="minorHAnsi"/>
          <w:kern w:val="0"/>
        </w:rPr>
        <w:t xml:space="preserve">um </w:t>
      </w:r>
      <w:r w:rsidR="00E34087" w:rsidRPr="00956C90">
        <w:rPr>
          <w:rFonts w:asciiTheme="minorHAnsi" w:hAnsiTheme="minorHAnsi"/>
          <w:kern w:val="0"/>
        </w:rPr>
        <w:t>importante instrumento para a promoção do desenvolvimento econômico e social</w:t>
      </w:r>
      <w:r w:rsidR="004133D9" w:rsidRPr="00956C90">
        <w:rPr>
          <w:rFonts w:asciiTheme="minorHAnsi" w:hAnsiTheme="minorHAnsi"/>
          <w:kern w:val="0"/>
        </w:rPr>
        <w:t xml:space="preserve"> da região,</w:t>
      </w:r>
      <w:r w:rsidR="004F247A" w:rsidRPr="00956C90">
        <w:rPr>
          <w:rFonts w:asciiTheme="minorHAnsi" w:hAnsiTheme="minorHAnsi"/>
          <w:kern w:val="0"/>
        </w:rPr>
        <w:t xml:space="preserve"> </w:t>
      </w:r>
      <w:r w:rsidR="000E1AA9" w:rsidRPr="00956C90">
        <w:rPr>
          <w:rFonts w:asciiTheme="minorHAnsi" w:hAnsiTheme="minorHAnsi"/>
          <w:kern w:val="0"/>
        </w:rPr>
        <w:t xml:space="preserve">desempenhando </w:t>
      </w:r>
      <w:r w:rsidR="00E34087" w:rsidRPr="00956C90">
        <w:rPr>
          <w:rFonts w:asciiTheme="minorHAnsi" w:hAnsiTheme="minorHAnsi"/>
          <w:kern w:val="0"/>
        </w:rPr>
        <w:t xml:space="preserve">papel </w:t>
      </w:r>
      <w:r w:rsidR="00E75CF5" w:rsidRPr="00956C90">
        <w:rPr>
          <w:rFonts w:asciiTheme="minorHAnsi" w:hAnsiTheme="minorHAnsi"/>
          <w:kern w:val="0"/>
        </w:rPr>
        <w:t>relevante</w:t>
      </w:r>
      <w:r w:rsidR="00E34087" w:rsidRPr="00956C90">
        <w:rPr>
          <w:rFonts w:asciiTheme="minorHAnsi" w:hAnsiTheme="minorHAnsi"/>
          <w:kern w:val="0"/>
        </w:rPr>
        <w:t xml:space="preserve"> na matriz energética do Estado do Ceará.</w:t>
      </w:r>
      <w:r w:rsidR="008244F4" w:rsidRPr="00956C90">
        <w:rPr>
          <w:rFonts w:asciiTheme="minorHAnsi" w:hAnsiTheme="minorHAnsi"/>
          <w:kern w:val="0"/>
        </w:rPr>
        <w:t xml:space="preserve"> P</w:t>
      </w:r>
      <w:r w:rsidR="00701A33" w:rsidRPr="00956C90">
        <w:rPr>
          <w:rFonts w:asciiTheme="minorHAnsi" w:hAnsiTheme="minorHAnsi"/>
          <w:kern w:val="0"/>
        </w:rPr>
        <w:t>ara atingir os seus objetivos estratégicos</w:t>
      </w:r>
      <w:r w:rsidR="00C02FFB" w:rsidRPr="00956C90">
        <w:rPr>
          <w:rFonts w:asciiTheme="minorHAnsi" w:hAnsiTheme="minorHAnsi"/>
          <w:kern w:val="0"/>
        </w:rPr>
        <w:t>,</w:t>
      </w:r>
      <w:r w:rsidR="00701A33" w:rsidRPr="00956C90">
        <w:rPr>
          <w:rFonts w:asciiTheme="minorHAnsi" w:hAnsiTheme="minorHAnsi"/>
          <w:kern w:val="0"/>
        </w:rPr>
        <w:t xml:space="preserve"> </w:t>
      </w:r>
      <w:r w:rsidR="008244F4" w:rsidRPr="00956C90">
        <w:rPr>
          <w:rFonts w:asciiTheme="minorHAnsi" w:hAnsiTheme="minorHAnsi"/>
          <w:kern w:val="0"/>
        </w:rPr>
        <w:t xml:space="preserve">a CEGÁS </w:t>
      </w:r>
      <w:r w:rsidR="001517A8" w:rsidRPr="00956C90">
        <w:rPr>
          <w:rFonts w:asciiTheme="minorHAnsi" w:hAnsiTheme="minorHAnsi"/>
          <w:kern w:val="0"/>
        </w:rPr>
        <w:t xml:space="preserve">pauta suas ações no interesse social, na transparência, na busca incessante da qualidade dos serviços prestados e na satisfação dos seus usuários, atentando para os princípios e </w:t>
      </w:r>
      <w:r w:rsidR="00C02FFB" w:rsidRPr="00956C90">
        <w:rPr>
          <w:rFonts w:asciiTheme="minorHAnsi" w:hAnsiTheme="minorHAnsi"/>
          <w:kern w:val="0"/>
        </w:rPr>
        <w:t xml:space="preserve">as </w:t>
      </w:r>
      <w:r w:rsidR="001517A8" w:rsidRPr="00956C90">
        <w:rPr>
          <w:rFonts w:asciiTheme="minorHAnsi" w:hAnsiTheme="minorHAnsi"/>
          <w:kern w:val="0"/>
        </w:rPr>
        <w:t xml:space="preserve">regras de total segurança no desempenho de suas atividades. </w:t>
      </w:r>
    </w:p>
    <w:p w14:paraId="44C3D238" w14:textId="1B037B3C" w:rsidR="001517A8" w:rsidRPr="00956C90" w:rsidRDefault="001517A8" w:rsidP="007F5072">
      <w:pPr>
        <w:jc w:val="both"/>
        <w:rPr>
          <w:rFonts w:asciiTheme="minorHAnsi" w:hAnsiTheme="minorHAnsi"/>
        </w:rPr>
      </w:pPr>
      <w:r w:rsidRPr="00956C90">
        <w:rPr>
          <w:rFonts w:asciiTheme="minorHAnsi" w:hAnsiTheme="minorHAnsi"/>
          <w:b/>
        </w:rPr>
        <w:t>Missão:</w:t>
      </w:r>
      <w:r w:rsidRPr="00956C90">
        <w:rPr>
          <w:rFonts w:asciiTheme="minorHAnsi" w:hAnsiTheme="minorHAnsi"/>
        </w:rPr>
        <w:t xml:space="preserve"> </w:t>
      </w:r>
      <w:r w:rsidR="00012B34" w:rsidRPr="00956C90">
        <w:rPr>
          <w:rFonts w:asciiTheme="minorHAnsi" w:hAnsiTheme="minorHAnsi"/>
        </w:rPr>
        <w:t>Distribuir gás canalizado, contribuindo com soluções energéticas eficientes e seguras para o desenvolvimento sustentável do Ceará</w:t>
      </w:r>
      <w:r w:rsidRPr="00956C90">
        <w:rPr>
          <w:rFonts w:asciiTheme="minorHAnsi" w:hAnsiTheme="minorHAnsi"/>
        </w:rPr>
        <w:t>.</w:t>
      </w:r>
    </w:p>
    <w:p w14:paraId="276481E4" w14:textId="64A26EF9" w:rsidR="001517A8" w:rsidRPr="00956C90" w:rsidRDefault="001517A8" w:rsidP="007F5072">
      <w:pPr>
        <w:jc w:val="both"/>
        <w:rPr>
          <w:rFonts w:asciiTheme="minorHAnsi" w:hAnsiTheme="minorHAnsi"/>
        </w:rPr>
      </w:pPr>
      <w:r w:rsidRPr="00956C90">
        <w:rPr>
          <w:rFonts w:asciiTheme="minorHAnsi" w:hAnsiTheme="minorHAnsi"/>
          <w:b/>
        </w:rPr>
        <w:t>Visão 202</w:t>
      </w:r>
      <w:r w:rsidR="00012B34" w:rsidRPr="00956C90">
        <w:rPr>
          <w:rFonts w:asciiTheme="minorHAnsi" w:hAnsiTheme="minorHAnsi"/>
          <w:b/>
        </w:rPr>
        <w:t>6</w:t>
      </w:r>
      <w:r w:rsidRPr="00956C90">
        <w:rPr>
          <w:rFonts w:asciiTheme="minorHAnsi" w:hAnsiTheme="minorHAnsi"/>
          <w:b/>
        </w:rPr>
        <w:t>:</w:t>
      </w:r>
      <w:r w:rsidRPr="00956C90">
        <w:rPr>
          <w:rFonts w:asciiTheme="minorHAnsi" w:hAnsiTheme="minorHAnsi"/>
        </w:rPr>
        <w:t xml:space="preserve"> </w:t>
      </w:r>
      <w:r w:rsidR="00012B34" w:rsidRPr="00956C90">
        <w:rPr>
          <w:rFonts w:asciiTheme="minorHAnsi" w:hAnsiTheme="minorHAnsi"/>
        </w:rPr>
        <w:t>Estar presente e ser reconhecida pela inovação e excelência dos serviços prestados no Estado do Ceará</w:t>
      </w:r>
      <w:r w:rsidRPr="00956C90">
        <w:rPr>
          <w:rFonts w:asciiTheme="minorHAnsi" w:hAnsiTheme="minorHAnsi"/>
        </w:rPr>
        <w:t>.</w:t>
      </w:r>
    </w:p>
    <w:p w14:paraId="55D7CF9C" w14:textId="16BA8462" w:rsidR="001517A8" w:rsidRPr="00956C90" w:rsidRDefault="001517A8" w:rsidP="00C7696B">
      <w:pPr>
        <w:spacing w:after="120" w:line="240" w:lineRule="auto"/>
        <w:jc w:val="both"/>
        <w:rPr>
          <w:rFonts w:asciiTheme="minorHAnsi" w:eastAsiaTheme="minorEastAsia" w:hAnsiTheme="minorHAnsi" w:cstheme="minorBidi"/>
          <w:b/>
          <w:color w:val="002060"/>
          <w:sz w:val="24"/>
          <w:szCs w:val="24"/>
          <w:lang w:eastAsia="en-US"/>
        </w:rPr>
      </w:pPr>
      <w:r w:rsidRPr="00956C90">
        <w:rPr>
          <w:rFonts w:asciiTheme="minorHAnsi" w:hAnsiTheme="minorHAnsi"/>
          <w:b/>
        </w:rPr>
        <w:t xml:space="preserve">Valores: </w:t>
      </w:r>
    </w:p>
    <w:p w14:paraId="53446DF6" w14:textId="77777777" w:rsidR="001517A8" w:rsidRPr="00956C90"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b/>
          <w:kern w:val="0"/>
        </w:rPr>
      </w:pPr>
      <w:r w:rsidRPr="00956C90">
        <w:rPr>
          <w:rFonts w:asciiTheme="minorHAnsi" w:hAnsiTheme="minorHAnsi"/>
          <w:kern w:val="0"/>
        </w:rPr>
        <w:t>Somos comprometidos com os resultados;</w:t>
      </w:r>
    </w:p>
    <w:p w14:paraId="033B4B7D" w14:textId="77777777" w:rsidR="001517A8" w:rsidRPr="00956C90"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kern w:val="0"/>
        </w:rPr>
      </w:pPr>
      <w:r w:rsidRPr="00956C90">
        <w:rPr>
          <w:rFonts w:asciiTheme="minorHAnsi" w:hAnsiTheme="minorHAnsi"/>
          <w:kern w:val="0"/>
        </w:rPr>
        <w:t>Temos foco no cliente;</w:t>
      </w:r>
    </w:p>
    <w:p w14:paraId="14CBBB14" w14:textId="77777777" w:rsidR="001517A8" w:rsidRPr="00956C90"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b/>
          <w:kern w:val="0"/>
        </w:rPr>
      </w:pPr>
      <w:r w:rsidRPr="00956C90">
        <w:rPr>
          <w:rFonts w:asciiTheme="minorHAnsi" w:hAnsiTheme="minorHAnsi"/>
          <w:kern w:val="0"/>
        </w:rPr>
        <w:t>Buscamos a melhoria contínua;</w:t>
      </w:r>
    </w:p>
    <w:p w14:paraId="66D49860" w14:textId="77777777" w:rsidR="001517A8" w:rsidRPr="00956C90"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b/>
          <w:kern w:val="0"/>
        </w:rPr>
      </w:pPr>
      <w:r w:rsidRPr="00956C90">
        <w:rPr>
          <w:rFonts w:asciiTheme="minorHAnsi" w:hAnsiTheme="minorHAnsi"/>
          <w:kern w:val="0"/>
        </w:rPr>
        <w:t>Atuamos com ética e transparência;</w:t>
      </w:r>
    </w:p>
    <w:p w14:paraId="04E68EDE" w14:textId="77777777" w:rsidR="001517A8" w:rsidRPr="00956C90"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b/>
          <w:kern w:val="0"/>
        </w:rPr>
      </w:pPr>
      <w:r w:rsidRPr="00956C90">
        <w:rPr>
          <w:rFonts w:asciiTheme="minorHAnsi" w:hAnsiTheme="minorHAnsi"/>
          <w:kern w:val="0"/>
        </w:rPr>
        <w:t>Praticamos consciência ecológica e social;</w:t>
      </w:r>
    </w:p>
    <w:p w14:paraId="1C039505" w14:textId="54EEB47F" w:rsidR="001517A8" w:rsidRPr="00956C90"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b/>
          <w:kern w:val="0"/>
        </w:rPr>
      </w:pPr>
      <w:r w:rsidRPr="00956C90">
        <w:rPr>
          <w:rFonts w:asciiTheme="minorHAnsi" w:hAnsiTheme="minorHAnsi"/>
          <w:kern w:val="0"/>
        </w:rPr>
        <w:t>Preservamos a vida;</w:t>
      </w:r>
      <w:r w:rsidR="00B326B8" w:rsidRPr="00956C90">
        <w:rPr>
          <w:rFonts w:asciiTheme="minorHAnsi" w:hAnsiTheme="minorHAnsi"/>
          <w:kern w:val="0"/>
        </w:rPr>
        <w:t xml:space="preserve"> e</w:t>
      </w:r>
      <w:r w:rsidR="00D22E88" w:rsidRPr="00956C90">
        <w:rPr>
          <w:rFonts w:asciiTheme="minorHAnsi" w:hAnsiTheme="minorHAnsi"/>
          <w:kern w:val="0"/>
        </w:rPr>
        <w:t>,</w:t>
      </w:r>
    </w:p>
    <w:p w14:paraId="5078A766" w14:textId="531A68F5" w:rsidR="001517A8" w:rsidRPr="00574545" w:rsidRDefault="001517A8" w:rsidP="007E6CFC">
      <w:pPr>
        <w:pStyle w:val="PargrafodaLista"/>
        <w:numPr>
          <w:ilvl w:val="0"/>
          <w:numId w:val="1"/>
        </w:numPr>
        <w:tabs>
          <w:tab w:val="left" w:pos="851"/>
        </w:tabs>
        <w:suppressAutoHyphens w:val="0"/>
        <w:autoSpaceDE w:val="0"/>
        <w:autoSpaceDN w:val="0"/>
        <w:adjustRightInd w:val="0"/>
        <w:spacing w:after="120" w:line="240" w:lineRule="auto"/>
        <w:ind w:left="567" w:firstLine="0"/>
        <w:jc w:val="both"/>
        <w:rPr>
          <w:rFonts w:asciiTheme="minorHAnsi" w:hAnsiTheme="minorHAnsi"/>
          <w:b/>
          <w:kern w:val="0"/>
        </w:rPr>
      </w:pPr>
      <w:r w:rsidRPr="00956C90">
        <w:rPr>
          <w:rFonts w:asciiTheme="minorHAnsi" w:hAnsiTheme="minorHAnsi"/>
          <w:kern w:val="0"/>
        </w:rPr>
        <w:t>Nós nos colocamos no lugar dos outros.</w:t>
      </w:r>
    </w:p>
    <w:p w14:paraId="37397205" w14:textId="77777777" w:rsidR="00574545" w:rsidRPr="00956C90" w:rsidRDefault="00574545" w:rsidP="00574545">
      <w:pPr>
        <w:pStyle w:val="PargrafodaLista"/>
        <w:tabs>
          <w:tab w:val="left" w:pos="851"/>
        </w:tabs>
        <w:suppressAutoHyphens w:val="0"/>
        <w:autoSpaceDE w:val="0"/>
        <w:autoSpaceDN w:val="0"/>
        <w:adjustRightInd w:val="0"/>
        <w:spacing w:after="120" w:line="240" w:lineRule="auto"/>
        <w:ind w:left="567"/>
        <w:jc w:val="both"/>
        <w:rPr>
          <w:rFonts w:asciiTheme="minorHAnsi" w:hAnsiTheme="minorHAnsi"/>
          <w:b/>
          <w:kern w:val="0"/>
        </w:rPr>
      </w:pPr>
    </w:p>
    <w:p w14:paraId="6D37F166" w14:textId="77777777" w:rsidR="00D672A5" w:rsidRPr="00956C90" w:rsidRDefault="00E60000" w:rsidP="00C7696B">
      <w:pPr>
        <w:pStyle w:val="Ttulo2"/>
        <w:spacing w:before="0" w:after="120" w:line="240" w:lineRule="auto"/>
        <w:rPr>
          <w:rFonts w:ascii="Montserrat" w:eastAsiaTheme="minorEastAsia" w:hAnsi="Montserrat" w:cstheme="minorBidi"/>
          <w:b/>
          <w:bCs/>
          <w:color w:val="2B8A42"/>
          <w:sz w:val="28"/>
          <w:szCs w:val="28"/>
          <w:lang w:eastAsia="en-US"/>
        </w:rPr>
      </w:pPr>
      <w:bookmarkStart w:id="5" w:name="_Toc97920622"/>
      <w:r w:rsidRPr="00956C90">
        <w:rPr>
          <w:rFonts w:ascii="Montserrat" w:eastAsiaTheme="minorEastAsia" w:hAnsi="Montserrat" w:cstheme="minorBidi"/>
          <w:b/>
          <w:bCs/>
          <w:color w:val="2B8A42"/>
          <w:sz w:val="28"/>
          <w:szCs w:val="28"/>
          <w:lang w:eastAsia="en-US"/>
        </w:rPr>
        <w:t>P</w:t>
      </w:r>
      <w:r w:rsidR="00D672A5" w:rsidRPr="00956C90">
        <w:rPr>
          <w:rFonts w:ascii="Montserrat" w:eastAsiaTheme="minorEastAsia" w:hAnsi="Montserrat" w:cstheme="minorBidi"/>
          <w:b/>
          <w:bCs/>
          <w:color w:val="2B8A42"/>
          <w:sz w:val="28"/>
          <w:szCs w:val="28"/>
          <w:lang w:eastAsia="en-US"/>
        </w:rPr>
        <w:t>articipação Societária</w:t>
      </w:r>
      <w:bookmarkEnd w:id="5"/>
      <w:r w:rsidR="00D672A5" w:rsidRPr="00956C90">
        <w:rPr>
          <w:rFonts w:ascii="Montserrat" w:eastAsiaTheme="minorEastAsia" w:hAnsi="Montserrat" w:cstheme="minorBidi"/>
          <w:b/>
          <w:bCs/>
          <w:color w:val="2B8A42"/>
          <w:sz w:val="28"/>
          <w:szCs w:val="28"/>
          <w:lang w:eastAsia="en-US"/>
        </w:rPr>
        <w:t xml:space="preserve"> </w:t>
      </w:r>
    </w:p>
    <w:p w14:paraId="023DA8A0" w14:textId="26D99258" w:rsidR="0000455A" w:rsidRPr="00956C90" w:rsidRDefault="0000455A" w:rsidP="007F5072">
      <w:pPr>
        <w:jc w:val="both"/>
        <w:rPr>
          <w:rFonts w:asciiTheme="minorHAnsi" w:hAnsiTheme="minorHAnsi"/>
          <w:kern w:val="0"/>
        </w:rPr>
      </w:pPr>
      <w:r w:rsidRPr="00956C90">
        <w:rPr>
          <w:rFonts w:asciiTheme="minorHAnsi" w:hAnsiTheme="minorHAnsi"/>
          <w:kern w:val="0"/>
        </w:rPr>
        <w:t xml:space="preserve">A </w:t>
      </w:r>
      <w:r w:rsidR="00982C5B" w:rsidRPr="00956C90">
        <w:rPr>
          <w:rFonts w:asciiTheme="minorHAnsi" w:hAnsiTheme="minorHAnsi"/>
          <w:kern w:val="0"/>
        </w:rPr>
        <w:t>CEGÁS</w:t>
      </w:r>
      <w:r w:rsidRPr="00956C90">
        <w:rPr>
          <w:rFonts w:asciiTheme="minorHAnsi" w:hAnsiTheme="minorHAnsi"/>
          <w:kern w:val="0"/>
        </w:rPr>
        <w:t xml:space="preserve"> tem como acionista controlador o Governo do Estado do Ceará</w:t>
      </w:r>
      <w:r w:rsidR="00B326B8" w:rsidRPr="00956C90">
        <w:rPr>
          <w:rFonts w:asciiTheme="minorHAnsi" w:hAnsiTheme="minorHAnsi"/>
          <w:kern w:val="0"/>
        </w:rPr>
        <w:t xml:space="preserve"> com 51% de participação </w:t>
      </w:r>
      <w:r w:rsidR="007B77CD" w:rsidRPr="00956C90">
        <w:rPr>
          <w:rFonts w:asciiTheme="minorHAnsi" w:hAnsiTheme="minorHAnsi"/>
          <w:kern w:val="0"/>
        </w:rPr>
        <w:t>no Capital Votante da Companhia</w:t>
      </w:r>
      <w:r w:rsidR="00BB25AA" w:rsidRPr="00956C90">
        <w:rPr>
          <w:rFonts w:asciiTheme="minorHAnsi" w:hAnsiTheme="minorHAnsi"/>
          <w:kern w:val="0"/>
        </w:rPr>
        <w:t xml:space="preserve">. Os outros acionistas são a </w:t>
      </w:r>
      <w:r w:rsidRPr="00956C90">
        <w:rPr>
          <w:rFonts w:asciiTheme="minorHAnsi" w:hAnsiTheme="minorHAnsi"/>
          <w:kern w:val="0"/>
        </w:rPr>
        <w:t xml:space="preserve">Petrobras Gás S.A. </w:t>
      </w:r>
      <w:r w:rsidR="00C02FFB" w:rsidRPr="00956C90">
        <w:rPr>
          <w:rFonts w:asciiTheme="minorHAnsi" w:hAnsiTheme="minorHAnsi"/>
          <w:kern w:val="0"/>
        </w:rPr>
        <w:t>–</w:t>
      </w:r>
      <w:r w:rsidRPr="00956C90">
        <w:rPr>
          <w:rFonts w:asciiTheme="minorHAnsi" w:hAnsiTheme="minorHAnsi"/>
          <w:kern w:val="0"/>
        </w:rPr>
        <w:t xml:space="preserve"> GASPETRO, subsidiária da Petróleo Brasileiro S.A. </w:t>
      </w:r>
      <w:r w:rsidR="00C02FFB" w:rsidRPr="00956C90">
        <w:rPr>
          <w:rFonts w:asciiTheme="minorHAnsi" w:hAnsiTheme="minorHAnsi"/>
          <w:kern w:val="0"/>
        </w:rPr>
        <w:t>–</w:t>
      </w:r>
      <w:r w:rsidRPr="00956C90">
        <w:rPr>
          <w:rFonts w:asciiTheme="minorHAnsi" w:hAnsiTheme="minorHAnsi"/>
          <w:kern w:val="0"/>
        </w:rPr>
        <w:t xml:space="preserve"> PETROBRAS</w:t>
      </w:r>
      <w:r w:rsidR="00EB1967" w:rsidRPr="00956C90">
        <w:rPr>
          <w:rFonts w:asciiTheme="minorHAnsi" w:hAnsiTheme="minorHAnsi"/>
          <w:kern w:val="0"/>
        </w:rPr>
        <w:t>,</w:t>
      </w:r>
      <w:r w:rsidRPr="00956C90">
        <w:rPr>
          <w:rFonts w:asciiTheme="minorHAnsi" w:hAnsiTheme="minorHAnsi"/>
          <w:kern w:val="0"/>
        </w:rPr>
        <w:t xml:space="preserve"> e a Mitsui Gás e Energia do Brasil Ltda</w:t>
      </w:r>
      <w:r w:rsidR="008B7F1F" w:rsidRPr="00956C90">
        <w:rPr>
          <w:rFonts w:asciiTheme="minorHAnsi" w:hAnsiTheme="minorHAnsi"/>
          <w:kern w:val="0"/>
        </w:rPr>
        <w:t>.</w:t>
      </w:r>
      <w:r w:rsidRPr="00956C90">
        <w:rPr>
          <w:rFonts w:asciiTheme="minorHAnsi" w:hAnsiTheme="minorHAnsi"/>
          <w:kern w:val="0"/>
        </w:rPr>
        <w:t xml:space="preserve">, </w:t>
      </w:r>
      <w:r w:rsidR="00D672A5" w:rsidRPr="00956C90">
        <w:rPr>
          <w:rFonts w:asciiTheme="minorHAnsi" w:hAnsiTheme="minorHAnsi"/>
          <w:kern w:val="0"/>
        </w:rPr>
        <w:t xml:space="preserve">empresa </w:t>
      </w:r>
      <w:r w:rsidRPr="00956C90">
        <w:rPr>
          <w:rFonts w:asciiTheme="minorHAnsi" w:hAnsiTheme="minorHAnsi"/>
          <w:kern w:val="0"/>
        </w:rPr>
        <w:t xml:space="preserve">com </w:t>
      </w:r>
      <w:r w:rsidR="00D672A5" w:rsidRPr="00956C90">
        <w:rPr>
          <w:rFonts w:asciiTheme="minorHAnsi" w:hAnsiTheme="minorHAnsi"/>
          <w:kern w:val="0"/>
        </w:rPr>
        <w:t>capital privado</w:t>
      </w:r>
      <w:r w:rsidRPr="00956C90">
        <w:rPr>
          <w:rFonts w:asciiTheme="minorHAnsi" w:hAnsiTheme="minorHAnsi"/>
          <w:kern w:val="0"/>
        </w:rPr>
        <w:t xml:space="preserve"> controlada pela Mitsui &amp; Co. Ltd, com sede no Japão. O capital está dividido em ações ordinárias e prefer</w:t>
      </w:r>
      <w:r w:rsidR="00AD0CEC" w:rsidRPr="00956C90">
        <w:rPr>
          <w:rFonts w:asciiTheme="minorHAnsi" w:hAnsiTheme="minorHAnsi"/>
          <w:kern w:val="0"/>
        </w:rPr>
        <w:t>e</w:t>
      </w:r>
      <w:r w:rsidRPr="00956C90">
        <w:rPr>
          <w:rFonts w:asciiTheme="minorHAnsi" w:hAnsiTheme="minorHAnsi"/>
          <w:kern w:val="0"/>
        </w:rPr>
        <w:t>ncia</w:t>
      </w:r>
      <w:r w:rsidR="00AD0CEC" w:rsidRPr="00956C90">
        <w:rPr>
          <w:rFonts w:asciiTheme="minorHAnsi" w:hAnsiTheme="minorHAnsi"/>
          <w:kern w:val="0"/>
        </w:rPr>
        <w:t>i</w:t>
      </w:r>
      <w:r w:rsidRPr="00956C90">
        <w:rPr>
          <w:rFonts w:asciiTheme="minorHAnsi" w:hAnsiTheme="minorHAnsi"/>
          <w:kern w:val="0"/>
        </w:rPr>
        <w:t>s</w:t>
      </w:r>
      <w:r w:rsidR="008B7F1F" w:rsidRPr="00956C90">
        <w:rPr>
          <w:rFonts w:asciiTheme="minorHAnsi" w:hAnsiTheme="minorHAnsi"/>
          <w:kern w:val="0"/>
        </w:rPr>
        <w:t>,</w:t>
      </w:r>
      <w:r w:rsidRPr="00956C90">
        <w:rPr>
          <w:rFonts w:asciiTheme="minorHAnsi" w:hAnsiTheme="minorHAnsi"/>
          <w:kern w:val="0"/>
        </w:rPr>
        <w:t xml:space="preserve"> e </w:t>
      </w:r>
      <w:r w:rsidR="00F605B2" w:rsidRPr="00956C90">
        <w:rPr>
          <w:rFonts w:asciiTheme="minorHAnsi" w:hAnsiTheme="minorHAnsi"/>
          <w:kern w:val="0"/>
        </w:rPr>
        <w:t xml:space="preserve">a </w:t>
      </w:r>
      <w:r w:rsidR="00D672A5" w:rsidRPr="00956C90">
        <w:rPr>
          <w:rFonts w:asciiTheme="minorHAnsi" w:hAnsiTheme="minorHAnsi"/>
          <w:kern w:val="0"/>
        </w:rPr>
        <w:t xml:space="preserve">participação de cada sócio está demonstrada na tabela </w:t>
      </w:r>
      <w:r w:rsidR="0011766C" w:rsidRPr="00956C90">
        <w:rPr>
          <w:rFonts w:asciiTheme="minorHAnsi" w:hAnsiTheme="minorHAnsi"/>
          <w:kern w:val="0"/>
        </w:rPr>
        <w:t>a seguir</w:t>
      </w:r>
      <w:r w:rsidR="00D22E88" w:rsidRPr="00956C90">
        <w:rPr>
          <w:rStyle w:val="object"/>
          <w:rFonts w:cs="Calibri"/>
        </w:rPr>
        <w:t>.</w:t>
      </w:r>
    </w:p>
    <w:p w14:paraId="127AA80B" w14:textId="6B3B871B" w:rsidR="00D672A5" w:rsidRPr="00956C90" w:rsidRDefault="00D672A5" w:rsidP="00C7696B">
      <w:pPr>
        <w:spacing w:after="120" w:line="240" w:lineRule="auto"/>
        <w:jc w:val="both"/>
        <w:rPr>
          <w:rFonts w:asciiTheme="minorHAnsi" w:eastAsiaTheme="minorHAnsi" w:hAnsiTheme="minorHAnsi" w:cstheme="minorHAnsi"/>
          <w:color w:val="414142"/>
          <w:kern w:val="0"/>
          <w:sz w:val="24"/>
          <w:szCs w:val="24"/>
          <w:lang w:eastAsia="en-US"/>
        </w:rPr>
      </w:pPr>
      <w:r w:rsidRPr="00956C90">
        <w:rPr>
          <w:rFonts w:asciiTheme="minorHAnsi" w:eastAsiaTheme="minorEastAsia" w:hAnsiTheme="minorHAnsi" w:cstheme="minorBidi"/>
          <w:color w:val="414142"/>
          <w:kern w:val="0"/>
          <w:sz w:val="24"/>
          <w:szCs w:val="24"/>
          <w:lang w:eastAsia="en-US"/>
        </w:rPr>
        <w:t xml:space="preserve">      </w:t>
      </w:r>
      <w:r w:rsidR="00AD0CEC" w:rsidRPr="00EB53EA">
        <w:rPr>
          <w:noProof/>
        </w:rPr>
        <w:drawing>
          <wp:inline distT="0" distB="0" distL="0" distR="0" wp14:anchorId="255F24CE" wp14:editId="29CB2FC4">
            <wp:extent cx="5760085" cy="1141730"/>
            <wp:effectExtent l="0" t="0" r="0" b="127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85" cy="1141730"/>
                    </a:xfrm>
                    <a:prstGeom prst="rect">
                      <a:avLst/>
                    </a:prstGeom>
                    <a:noFill/>
                    <a:ln>
                      <a:noFill/>
                    </a:ln>
                  </pic:spPr>
                </pic:pic>
              </a:graphicData>
            </a:graphic>
          </wp:inline>
        </w:drawing>
      </w:r>
    </w:p>
    <w:p w14:paraId="785D0D94" w14:textId="12A37F38" w:rsidR="002B1563" w:rsidRPr="00956C90" w:rsidRDefault="00AD0CEC" w:rsidP="00C7696B">
      <w:pPr>
        <w:suppressAutoHyphens w:val="0"/>
        <w:autoSpaceDE w:val="0"/>
        <w:autoSpaceDN w:val="0"/>
        <w:adjustRightInd w:val="0"/>
        <w:spacing w:after="120" w:line="240" w:lineRule="auto"/>
        <w:jc w:val="both"/>
        <w:rPr>
          <w:rFonts w:asciiTheme="minorHAnsi" w:hAnsiTheme="minorHAnsi"/>
          <w:color w:val="414142"/>
          <w:kern w:val="0"/>
        </w:rPr>
      </w:pPr>
      <w:r w:rsidRPr="00EB53EA">
        <w:rPr>
          <w:noProof/>
        </w:rPr>
        <w:drawing>
          <wp:inline distT="0" distB="0" distL="0" distR="0" wp14:anchorId="4413055C" wp14:editId="7439A7CD">
            <wp:extent cx="6067279" cy="1347764"/>
            <wp:effectExtent l="0" t="0" r="0" b="508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76933" cy="1349908"/>
                    </a:xfrm>
                    <a:prstGeom prst="rect">
                      <a:avLst/>
                    </a:prstGeom>
                    <a:noFill/>
                    <a:ln>
                      <a:noFill/>
                    </a:ln>
                  </pic:spPr>
                </pic:pic>
              </a:graphicData>
            </a:graphic>
          </wp:inline>
        </w:drawing>
      </w:r>
    </w:p>
    <w:p w14:paraId="5912C22B" w14:textId="6316F588" w:rsidR="001973B2" w:rsidRPr="00956C90" w:rsidRDefault="005F7F79" w:rsidP="001175E0">
      <w:pPr>
        <w:jc w:val="both"/>
        <w:rPr>
          <w:rFonts w:ascii="Montserrat" w:eastAsiaTheme="minorEastAsia" w:hAnsi="Montserrat" w:cstheme="minorBidi"/>
          <w:b/>
          <w:bCs/>
          <w:color w:val="2B8A42"/>
          <w:sz w:val="28"/>
          <w:szCs w:val="28"/>
          <w:lang w:eastAsia="en-US"/>
        </w:rPr>
      </w:pPr>
      <w:r w:rsidRPr="00956C90">
        <w:rPr>
          <w:rFonts w:asciiTheme="minorHAnsi" w:hAnsiTheme="minorHAnsi"/>
          <w:kern w:val="0"/>
        </w:rPr>
        <w:t>Ressalt</w:t>
      </w:r>
      <w:r w:rsidR="00824715" w:rsidRPr="00956C90">
        <w:rPr>
          <w:rFonts w:asciiTheme="minorHAnsi" w:hAnsiTheme="minorHAnsi"/>
          <w:kern w:val="0"/>
        </w:rPr>
        <w:t>e</w:t>
      </w:r>
      <w:r w:rsidR="00A00526" w:rsidRPr="00956C90">
        <w:rPr>
          <w:rFonts w:asciiTheme="minorHAnsi" w:hAnsiTheme="minorHAnsi"/>
          <w:kern w:val="0"/>
        </w:rPr>
        <w:t>-se</w:t>
      </w:r>
      <w:r w:rsidRPr="00956C90">
        <w:rPr>
          <w:rFonts w:asciiTheme="minorHAnsi" w:hAnsiTheme="minorHAnsi"/>
          <w:kern w:val="0"/>
        </w:rPr>
        <w:t xml:space="preserve"> que </w:t>
      </w:r>
      <w:r w:rsidR="00B119D3" w:rsidRPr="00956C90">
        <w:rPr>
          <w:rFonts w:asciiTheme="minorHAnsi" w:hAnsiTheme="minorHAnsi"/>
          <w:kern w:val="0"/>
        </w:rPr>
        <w:t xml:space="preserve">a PETROBRAS </w:t>
      </w:r>
      <w:r w:rsidR="001D7B64" w:rsidRPr="00956C90">
        <w:rPr>
          <w:rFonts w:asciiTheme="minorHAnsi" w:hAnsiTheme="minorHAnsi"/>
          <w:kern w:val="0"/>
        </w:rPr>
        <w:t xml:space="preserve">se </w:t>
      </w:r>
      <w:r w:rsidR="00B119D3" w:rsidRPr="00956C90">
        <w:rPr>
          <w:rFonts w:asciiTheme="minorHAnsi" w:hAnsiTheme="minorHAnsi"/>
          <w:kern w:val="0"/>
        </w:rPr>
        <w:t xml:space="preserve">encontra em processo de alienação de suas ações na </w:t>
      </w:r>
      <w:r w:rsidRPr="00956C90">
        <w:rPr>
          <w:rFonts w:asciiTheme="minorHAnsi" w:hAnsiTheme="minorHAnsi"/>
          <w:kern w:val="0"/>
        </w:rPr>
        <w:t>GASPETRO</w:t>
      </w:r>
      <w:r w:rsidR="00B119D3" w:rsidRPr="00956C90">
        <w:rPr>
          <w:rFonts w:asciiTheme="minorHAnsi" w:hAnsiTheme="minorHAnsi"/>
          <w:kern w:val="0"/>
        </w:rPr>
        <w:t>, tendo selecionado como adquirente a COMPASS</w:t>
      </w:r>
      <w:r w:rsidRPr="00956C90">
        <w:rPr>
          <w:rFonts w:asciiTheme="minorHAnsi" w:hAnsiTheme="minorHAnsi"/>
          <w:kern w:val="0"/>
        </w:rPr>
        <w:t xml:space="preserve"> </w:t>
      </w:r>
      <w:r w:rsidR="00824715" w:rsidRPr="00956C90">
        <w:rPr>
          <w:rFonts w:asciiTheme="minorHAnsi" w:hAnsiTheme="minorHAnsi"/>
          <w:kern w:val="0"/>
        </w:rPr>
        <w:t>GÁS E ENERGIA S.A. A conclusão d</w:t>
      </w:r>
      <w:r w:rsidR="00891AF9" w:rsidRPr="00956C90">
        <w:rPr>
          <w:rFonts w:asciiTheme="minorHAnsi" w:hAnsiTheme="minorHAnsi"/>
          <w:kern w:val="0"/>
        </w:rPr>
        <w:t>ess</w:t>
      </w:r>
      <w:r w:rsidR="00824715" w:rsidRPr="00956C90">
        <w:rPr>
          <w:rFonts w:asciiTheme="minorHAnsi" w:hAnsiTheme="minorHAnsi"/>
          <w:kern w:val="0"/>
        </w:rPr>
        <w:t xml:space="preserve">a alienação aguarda posicionamento definitivo do </w:t>
      </w:r>
      <w:r w:rsidR="00891AF9" w:rsidRPr="00956C90">
        <w:rPr>
          <w:rFonts w:asciiTheme="minorHAnsi" w:hAnsiTheme="minorHAnsi"/>
          <w:kern w:val="0"/>
        </w:rPr>
        <w:t xml:space="preserve">Conselho Administrativo de Defesa Econômica – </w:t>
      </w:r>
      <w:r w:rsidR="00824715" w:rsidRPr="00956C90">
        <w:rPr>
          <w:rFonts w:asciiTheme="minorHAnsi" w:hAnsiTheme="minorHAnsi"/>
          <w:kern w:val="0"/>
        </w:rPr>
        <w:t xml:space="preserve">CADE, </w:t>
      </w:r>
      <w:r w:rsidR="00891AF9" w:rsidRPr="00956C90">
        <w:rPr>
          <w:rFonts w:asciiTheme="minorHAnsi" w:hAnsiTheme="minorHAnsi"/>
          <w:kern w:val="0"/>
        </w:rPr>
        <w:t>t</w:t>
      </w:r>
      <w:r w:rsidR="00824715" w:rsidRPr="00956C90">
        <w:rPr>
          <w:rFonts w:asciiTheme="minorHAnsi" w:hAnsiTheme="minorHAnsi"/>
          <w:kern w:val="0"/>
        </w:rPr>
        <w:t xml:space="preserve">endo </w:t>
      </w:r>
      <w:r w:rsidRPr="00956C90">
        <w:rPr>
          <w:rFonts w:asciiTheme="minorHAnsi" w:hAnsiTheme="minorHAnsi"/>
          <w:kern w:val="0"/>
        </w:rPr>
        <w:t xml:space="preserve">o </w:t>
      </w:r>
      <w:r w:rsidRPr="00956C90">
        <w:rPr>
          <w:rFonts w:asciiTheme="minorHAnsi" w:hAnsiTheme="minorHAnsi"/>
          <w:kern w:val="0"/>
        </w:rPr>
        <w:lastRenderedPageBreak/>
        <w:t xml:space="preserve">Estado do Ceará </w:t>
      </w:r>
      <w:r w:rsidR="00824715" w:rsidRPr="00956C90">
        <w:rPr>
          <w:rFonts w:asciiTheme="minorHAnsi" w:hAnsiTheme="minorHAnsi"/>
          <w:kern w:val="0"/>
        </w:rPr>
        <w:t xml:space="preserve">já </w:t>
      </w:r>
      <w:r w:rsidRPr="00956C90">
        <w:rPr>
          <w:rFonts w:asciiTheme="minorHAnsi" w:hAnsiTheme="minorHAnsi"/>
          <w:kern w:val="0"/>
        </w:rPr>
        <w:t>manifest</w:t>
      </w:r>
      <w:r w:rsidR="00891AF9" w:rsidRPr="00956C90">
        <w:rPr>
          <w:rFonts w:asciiTheme="minorHAnsi" w:hAnsiTheme="minorHAnsi"/>
          <w:kern w:val="0"/>
        </w:rPr>
        <w:t>ado</w:t>
      </w:r>
      <w:r w:rsidR="00D132A7" w:rsidRPr="00956C90">
        <w:rPr>
          <w:rFonts w:asciiTheme="minorHAnsi" w:hAnsiTheme="minorHAnsi"/>
          <w:kern w:val="0"/>
        </w:rPr>
        <w:t xml:space="preserve"> o</w:t>
      </w:r>
      <w:r w:rsidRPr="00956C90">
        <w:rPr>
          <w:rFonts w:asciiTheme="minorHAnsi" w:hAnsiTheme="minorHAnsi"/>
          <w:kern w:val="0"/>
        </w:rPr>
        <w:t xml:space="preserve"> interesse em exercer o direito de preferência na aquisição das ações </w:t>
      </w:r>
      <w:r w:rsidR="00824715" w:rsidRPr="00956C90">
        <w:rPr>
          <w:rFonts w:asciiTheme="minorHAnsi" w:hAnsiTheme="minorHAnsi"/>
          <w:kern w:val="0"/>
        </w:rPr>
        <w:t xml:space="preserve">da </w:t>
      </w:r>
      <w:r w:rsidR="000C586D" w:rsidRPr="00956C90">
        <w:rPr>
          <w:rFonts w:asciiTheme="minorHAnsi" w:hAnsiTheme="minorHAnsi"/>
          <w:kern w:val="0"/>
        </w:rPr>
        <w:t>GASPETRO</w:t>
      </w:r>
      <w:r w:rsidR="00824715" w:rsidRPr="00956C90">
        <w:rPr>
          <w:rFonts w:asciiTheme="minorHAnsi" w:hAnsiTheme="minorHAnsi"/>
          <w:kern w:val="0"/>
        </w:rPr>
        <w:t xml:space="preserve"> na CEGÁS</w:t>
      </w:r>
      <w:r w:rsidR="00891AF9" w:rsidRPr="00956C90">
        <w:rPr>
          <w:rFonts w:asciiTheme="minorHAnsi" w:hAnsiTheme="minorHAnsi"/>
          <w:kern w:val="0"/>
        </w:rPr>
        <w:t>,</w:t>
      </w:r>
      <w:r w:rsidR="00824715" w:rsidRPr="00956C90">
        <w:rPr>
          <w:rFonts w:asciiTheme="minorHAnsi" w:hAnsiTheme="minorHAnsi"/>
          <w:kern w:val="0"/>
        </w:rPr>
        <w:t xml:space="preserve"> </w:t>
      </w:r>
      <w:r w:rsidRPr="00956C90">
        <w:rPr>
          <w:rFonts w:asciiTheme="minorHAnsi" w:hAnsiTheme="minorHAnsi"/>
          <w:kern w:val="0"/>
        </w:rPr>
        <w:t>na proporção de sua participação acionária.</w:t>
      </w:r>
    </w:p>
    <w:p w14:paraId="386BE43F" w14:textId="5BFECD31" w:rsidR="00EE4564" w:rsidRPr="00956C90" w:rsidRDefault="00EE4564" w:rsidP="00C7696B">
      <w:pPr>
        <w:pStyle w:val="Ttulo2"/>
        <w:spacing w:before="0" w:after="120" w:line="240" w:lineRule="auto"/>
        <w:rPr>
          <w:rFonts w:ascii="Montserrat" w:eastAsiaTheme="minorEastAsia" w:hAnsi="Montserrat" w:cstheme="minorBidi"/>
          <w:b/>
          <w:color w:val="00B0F0"/>
          <w:kern w:val="0"/>
          <w:sz w:val="28"/>
          <w:szCs w:val="28"/>
          <w:lang w:eastAsia="en-US"/>
        </w:rPr>
      </w:pPr>
      <w:bookmarkStart w:id="6" w:name="_Toc97920623"/>
      <w:r w:rsidRPr="00956C90">
        <w:rPr>
          <w:rFonts w:ascii="Montserrat" w:eastAsiaTheme="minorEastAsia" w:hAnsi="Montserrat" w:cstheme="minorBidi"/>
          <w:b/>
          <w:bCs/>
          <w:color w:val="2B8A42"/>
          <w:sz w:val="28"/>
          <w:szCs w:val="28"/>
          <w:lang w:eastAsia="en-US"/>
        </w:rPr>
        <w:t>Governança Corporativa</w:t>
      </w:r>
      <w:r w:rsidR="008D523A" w:rsidRPr="00956C90">
        <w:rPr>
          <w:rFonts w:ascii="Montserrat" w:eastAsiaTheme="minorEastAsia" w:hAnsi="Montserrat" w:cstheme="minorBidi"/>
          <w:b/>
          <w:color w:val="2B8A42"/>
          <w:kern w:val="0"/>
          <w:sz w:val="28"/>
          <w:szCs w:val="28"/>
          <w:lang w:eastAsia="en-US"/>
        </w:rPr>
        <w:t xml:space="preserve"> e Gestão de Riscos</w:t>
      </w:r>
      <w:bookmarkEnd w:id="6"/>
    </w:p>
    <w:p w14:paraId="24BE765E" w14:textId="77777777" w:rsidR="00655CB6" w:rsidRPr="00956C90" w:rsidRDefault="008D54CE" w:rsidP="007F5072">
      <w:pPr>
        <w:jc w:val="both"/>
        <w:rPr>
          <w:rFonts w:eastAsiaTheme="minorEastAsia"/>
        </w:rPr>
      </w:pPr>
      <w:r w:rsidRPr="00956C90">
        <w:rPr>
          <w:rFonts w:eastAsiaTheme="minorEastAsia"/>
        </w:rPr>
        <w:t>A Governança Corporativa tem como</w:t>
      </w:r>
      <w:r w:rsidR="00F64CF0" w:rsidRPr="00956C90">
        <w:rPr>
          <w:rFonts w:eastAsiaTheme="minorEastAsia"/>
        </w:rPr>
        <w:t xml:space="preserve"> propósito assegurar a </w:t>
      </w:r>
      <w:r w:rsidR="00A7570A" w:rsidRPr="00956C90">
        <w:rPr>
          <w:rFonts w:eastAsiaTheme="minorEastAsia"/>
        </w:rPr>
        <w:t xml:space="preserve">integridade, a regularidade, a </w:t>
      </w:r>
      <w:r w:rsidR="00597A19" w:rsidRPr="00956C90">
        <w:rPr>
          <w:rFonts w:eastAsiaTheme="minorEastAsia"/>
        </w:rPr>
        <w:t>transparência e</w:t>
      </w:r>
      <w:r w:rsidR="00A7570A" w:rsidRPr="00956C90">
        <w:rPr>
          <w:rFonts w:eastAsiaTheme="minorEastAsia"/>
        </w:rPr>
        <w:t xml:space="preserve"> a </w:t>
      </w:r>
      <w:r w:rsidR="00F64CF0" w:rsidRPr="00956C90">
        <w:rPr>
          <w:rFonts w:eastAsiaTheme="minorEastAsia"/>
        </w:rPr>
        <w:t>confiabilidade de uma empresa</w:t>
      </w:r>
      <w:r w:rsidR="00A7570A" w:rsidRPr="00956C90">
        <w:rPr>
          <w:rFonts w:eastAsiaTheme="minorEastAsia"/>
        </w:rPr>
        <w:t>,</w:t>
      </w:r>
      <w:r w:rsidR="009E7A53" w:rsidRPr="00956C90">
        <w:rPr>
          <w:rFonts w:eastAsiaTheme="minorEastAsia"/>
        </w:rPr>
        <w:t xml:space="preserve"> </w:t>
      </w:r>
      <w:r w:rsidR="00A7570A" w:rsidRPr="00956C90">
        <w:rPr>
          <w:rFonts w:eastAsiaTheme="minorEastAsia"/>
        </w:rPr>
        <w:t>b</w:t>
      </w:r>
      <w:r w:rsidR="009E7A53" w:rsidRPr="00956C90">
        <w:rPr>
          <w:rFonts w:eastAsiaTheme="minorEastAsia"/>
        </w:rPr>
        <w:t>e</w:t>
      </w:r>
      <w:r w:rsidR="00A7570A" w:rsidRPr="00956C90">
        <w:rPr>
          <w:rFonts w:eastAsiaTheme="minorEastAsia"/>
        </w:rPr>
        <w:t>m como as</w:t>
      </w:r>
      <w:r w:rsidR="009E7A53" w:rsidRPr="00956C90">
        <w:rPr>
          <w:rFonts w:eastAsiaTheme="minorEastAsia"/>
        </w:rPr>
        <w:t xml:space="preserve"> melhorias no seu desempenho econômico</w:t>
      </w:r>
      <w:r w:rsidR="00F64CF0" w:rsidRPr="00956C90">
        <w:rPr>
          <w:rFonts w:eastAsiaTheme="minorEastAsia"/>
        </w:rPr>
        <w:t xml:space="preserve">. </w:t>
      </w:r>
      <w:r w:rsidR="00F814AA" w:rsidRPr="00956C90">
        <w:rPr>
          <w:rFonts w:eastAsiaTheme="minorEastAsia"/>
        </w:rPr>
        <w:t xml:space="preserve">Nesta </w:t>
      </w:r>
      <w:r w:rsidR="007E22E6" w:rsidRPr="00956C90">
        <w:rPr>
          <w:rFonts w:eastAsiaTheme="minorEastAsia"/>
        </w:rPr>
        <w:t>perspectiva, a</w:t>
      </w:r>
      <w:r w:rsidRPr="00956C90">
        <w:rPr>
          <w:rFonts w:eastAsiaTheme="minorEastAsia"/>
        </w:rPr>
        <w:t xml:space="preserve"> </w:t>
      </w:r>
      <w:r w:rsidR="00831813" w:rsidRPr="00956C90">
        <w:rPr>
          <w:rFonts w:eastAsiaTheme="minorEastAsia"/>
        </w:rPr>
        <w:t xml:space="preserve">Administração da Companhia busca estabelecer relacionamentos com princípios éticos, trabalhando para atingir a excelência empresarial, melhorando continuamente as práticas e atitudes, visando potencializar ações que garantam a perenidade do negócio. </w:t>
      </w:r>
    </w:p>
    <w:p w14:paraId="170EEB3E" w14:textId="5959FC56" w:rsidR="004C2AE6" w:rsidRPr="00956C90" w:rsidRDefault="004C2AE6" w:rsidP="003C1AC8">
      <w:pPr>
        <w:jc w:val="both"/>
        <w:rPr>
          <w:rFonts w:eastAsiaTheme="minorEastAsia"/>
        </w:rPr>
      </w:pPr>
      <w:r w:rsidRPr="00956C90">
        <w:rPr>
          <w:rFonts w:eastAsiaTheme="minorEastAsia"/>
        </w:rPr>
        <w:t xml:space="preserve">Desta </w:t>
      </w:r>
      <w:r w:rsidR="002F1E41" w:rsidRPr="00956C90">
        <w:rPr>
          <w:rFonts w:eastAsiaTheme="minorEastAsia"/>
        </w:rPr>
        <w:t>forma, o</w:t>
      </w:r>
      <w:r w:rsidRPr="00956C90">
        <w:rPr>
          <w:rFonts w:eastAsiaTheme="minorEastAsia"/>
        </w:rPr>
        <w:t xml:space="preserve"> Código de Conduta e Integridade,</w:t>
      </w:r>
      <w:r w:rsidR="003C1AC8" w:rsidRPr="00956C90">
        <w:rPr>
          <w:rFonts w:eastAsiaTheme="minorEastAsia"/>
        </w:rPr>
        <w:t xml:space="preserve"> a</w:t>
      </w:r>
      <w:r w:rsidRPr="00956C90">
        <w:rPr>
          <w:rFonts w:eastAsiaTheme="minorEastAsia"/>
        </w:rPr>
        <w:t xml:space="preserve"> Política de Indicação, </w:t>
      </w:r>
      <w:r w:rsidR="003C1AC8" w:rsidRPr="00956C90">
        <w:rPr>
          <w:rFonts w:eastAsiaTheme="minorEastAsia"/>
        </w:rPr>
        <w:t xml:space="preserve">a </w:t>
      </w:r>
      <w:r w:rsidRPr="00956C90">
        <w:rPr>
          <w:rFonts w:eastAsiaTheme="minorEastAsia"/>
        </w:rPr>
        <w:t xml:space="preserve">Política de Partes Relacionadas, </w:t>
      </w:r>
      <w:r w:rsidR="003C1AC8" w:rsidRPr="00956C90">
        <w:rPr>
          <w:rFonts w:eastAsiaTheme="minorEastAsia"/>
        </w:rPr>
        <w:t xml:space="preserve">a </w:t>
      </w:r>
      <w:r w:rsidRPr="00956C90">
        <w:rPr>
          <w:rFonts w:eastAsiaTheme="minorEastAsia"/>
        </w:rPr>
        <w:t xml:space="preserve">Política de Porta-Vozes, </w:t>
      </w:r>
      <w:r w:rsidR="003C1AC8" w:rsidRPr="00956C90">
        <w:rPr>
          <w:rFonts w:eastAsiaTheme="minorEastAsia"/>
        </w:rPr>
        <w:t xml:space="preserve">a </w:t>
      </w:r>
      <w:r w:rsidRPr="00956C90">
        <w:rPr>
          <w:rFonts w:eastAsiaTheme="minorEastAsia"/>
        </w:rPr>
        <w:t>Política de Sigilo de Documentos e Divulgação de Informações</w:t>
      </w:r>
      <w:r w:rsidR="003C1AC8" w:rsidRPr="00956C90">
        <w:rPr>
          <w:rFonts w:eastAsiaTheme="minorEastAsia"/>
        </w:rPr>
        <w:t xml:space="preserve"> e os demais normativos da Companhia estão sempre refletindo os melhores modelos de governança, </w:t>
      </w:r>
      <w:r w:rsidR="00022083" w:rsidRPr="00956C90">
        <w:rPr>
          <w:rFonts w:eastAsiaTheme="minorEastAsia"/>
        </w:rPr>
        <w:t>pautado</w:t>
      </w:r>
      <w:r w:rsidR="003C1AC8" w:rsidRPr="00956C90">
        <w:rPr>
          <w:rFonts w:eastAsiaTheme="minorEastAsia"/>
        </w:rPr>
        <w:t>s</w:t>
      </w:r>
      <w:r w:rsidR="00022083" w:rsidRPr="00956C90">
        <w:rPr>
          <w:rFonts w:eastAsiaTheme="minorEastAsia"/>
        </w:rPr>
        <w:t xml:space="preserve"> na transparência, equidade, prestação de contas para a sociedade e responsabilidade corporativa</w:t>
      </w:r>
      <w:r w:rsidR="00723FB7" w:rsidRPr="00956C90">
        <w:rPr>
          <w:rFonts w:eastAsiaTheme="minorEastAsia"/>
        </w:rPr>
        <w:t xml:space="preserve">. </w:t>
      </w:r>
    </w:p>
    <w:p w14:paraId="1EE81BF9" w14:textId="4B40A631" w:rsidR="00AD1202" w:rsidRPr="00956C90" w:rsidRDefault="002301B9" w:rsidP="003C1AC8">
      <w:pPr>
        <w:jc w:val="both"/>
        <w:rPr>
          <w:rFonts w:eastAsiaTheme="minorEastAsia" w:cs="Times New Roman"/>
          <w:lang w:eastAsia="pt-BR"/>
        </w:rPr>
      </w:pPr>
      <w:r w:rsidRPr="00956C90">
        <w:rPr>
          <w:rFonts w:eastAsiaTheme="minorEastAsia"/>
        </w:rPr>
        <w:t xml:space="preserve">Sob essa ótica </w:t>
      </w:r>
      <w:r w:rsidR="003C1AC8" w:rsidRPr="00956C90">
        <w:rPr>
          <w:rFonts w:eastAsiaTheme="minorEastAsia"/>
        </w:rPr>
        <w:t>vale destacar o</w:t>
      </w:r>
      <w:r w:rsidR="00AD1202" w:rsidRPr="00956C90">
        <w:rPr>
          <w:rFonts w:eastAsiaTheme="minorEastAsia" w:cs="Times New Roman"/>
          <w:lang w:eastAsia="pt-BR"/>
        </w:rPr>
        <w:t xml:space="preserve"> Código de Conduta e Integridade</w:t>
      </w:r>
      <w:r w:rsidR="000128CD" w:rsidRPr="00956C90">
        <w:rPr>
          <w:rFonts w:eastAsiaTheme="minorEastAsia" w:cs="Times New Roman"/>
          <w:lang w:eastAsia="pt-BR"/>
        </w:rPr>
        <w:t>,</w:t>
      </w:r>
      <w:r w:rsidR="00AD1202" w:rsidRPr="00956C90">
        <w:rPr>
          <w:rFonts w:eastAsiaTheme="minorEastAsia" w:cs="Times New Roman"/>
          <w:lang w:eastAsia="pt-BR"/>
        </w:rPr>
        <w:t xml:space="preserve"> </w:t>
      </w:r>
      <w:r w:rsidR="003C1AC8" w:rsidRPr="00956C90">
        <w:rPr>
          <w:rFonts w:eastAsiaTheme="minorEastAsia" w:cs="Times New Roman"/>
          <w:lang w:eastAsia="pt-BR"/>
        </w:rPr>
        <w:t xml:space="preserve">que </w:t>
      </w:r>
      <w:r w:rsidR="002F1E41" w:rsidRPr="00956C90">
        <w:rPr>
          <w:rFonts w:eastAsiaTheme="minorEastAsia" w:cs="Times New Roman"/>
          <w:lang w:eastAsia="pt-BR"/>
        </w:rPr>
        <w:t>traz</w:t>
      </w:r>
      <w:r w:rsidR="003C1AC8" w:rsidRPr="00956C90">
        <w:rPr>
          <w:rFonts w:eastAsiaTheme="minorEastAsia" w:cs="Times New Roman"/>
          <w:lang w:eastAsia="pt-BR"/>
        </w:rPr>
        <w:t xml:space="preserve"> orientações</w:t>
      </w:r>
      <w:r w:rsidR="00AD1202" w:rsidRPr="00956C90">
        <w:rPr>
          <w:rFonts w:eastAsiaTheme="minorEastAsia" w:cs="Times New Roman"/>
          <w:lang w:eastAsia="pt-BR"/>
        </w:rPr>
        <w:t xml:space="preserve"> quanto a conflito de interesses, </w:t>
      </w:r>
      <w:r w:rsidR="00174DA2" w:rsidRPr="00956C90">
        <w:rPr>
          <w:rFonts w:eastAsiaTheme="minorEastAsia" w:cs="Times New Roman"/>
          <w:lang w:eastAsia="pt-BR"/>
        </w:rPr>
        <w:t>detalhada</w:t>
      </w:r>
      <w:r w:rsidR="00174DA2">
        <w:rPr>
          <w:rFonts w:eastAsiaTheme="minorEastAsia" w:cs="Times New Roman"/>
          <w:lang w:eastAsia="pt-BR"/>
        </w:rPr>
        <w:t xml:space="preserve"> a</w:t>
      </w:r>
      <w:r w:rsidR="00174DA2" w:rsidRPr="00956C90">
        <w:rPr>
          <w:rFonts w:eastAsiaTheme="minorEastAsia" w:cs="Times New Roman"/>
          <w:lang w:eastAsia="pt-BR"/>
        </w:rPr>
        <w:t>s ações</w:t>
      </w:r>
      <w:r w:rsidR="00AD1202" w:rsidRPr="00956C90">
        <w:rPr>
          <w:rFonts w:eastAsiaTheme="minorEastAsia" w:cs="Times New Roman"/>
          <w:lang w:eastAsia="pt-BR"/>
        </w:rPr>
        <w:t xml:space="preserve"> de combate </w:t>
      </w:r>
      <w:r w:rsidR="000128CD" w:rsidRPr="00956C90">
        <w:rPr>
          <w:rFonts w:eastAsiaTheme="minorEastAsia" w:cs="Times New Roman"/>
          <w:lang w:eastAsia="pt-BR"/>
        </w:rPr>
        <w:t xml:space="preserve">à </w:t>
      </w:r>
      <w:r w:rsidR="00AD1202" w:rsidRPr="00956C90">
        <w:rPr>
          <w:rFonts w:eastAsiaTheme="minorEastAsia" w:cs="Times New Roman"/>
          <w:lang w:eastAsia="pt-BR"/>
        </w:rPr>
        <w:t xml:space="preserve">corrupção, e adota mecanismos de proteção e/ou anonimato que impeçam qualquer espécie de retaliação à pessoa que utilizar o canal de denúncias. A CEGÁS </w:t>
      </w:r>
      <w:r w:rsidR="00AD1202" w:rsidRPr="00956C90">
        <w:rPr>
          <w:rFonts w:asciiTheme="minorHAnsi" w:eastAsiaTheme="minorEastAsia" w:hAnsiTheme="minorHAnsi" w:cstheme="minorBidi"/>
          <w:kern w:val="0"/>
          <w:lang w:eastAsia="en-US"/>
        </w:rPr>
        <w:t>também</w:t>
      </w:r>
      <w:r w:rsidR="00AD1202" w:rsidRPr="00956C90">
        <w:rPr>
          <w:rFonts w:eastAsiaTheme="minorEastAsia" w:cs="Times New Roman"/>
          <w:lang w:eastAsia="pt-BR"/>
        </w:rPr>
        <w:t xml:space="preserve"> treinou seu corpo gestor para impedir a prática de assédio e violência psicológica e </w:t>
      </w:r>
      <w:r w:rsidR="000128CD" w:rsidRPr="00956C90">
        <w:rPr>
          <w:rFonts w:eastAsiaTheme="minorEastAsia" w:cs="Times New Roman"/>
          <w:lang w:eastAsia="pt-BR"/>
        </w:rPr>
        <w:t xml:space="preserve">incentivar </w:t>
      </w:r>
      <w:r w:rsidR="00AD1202" w:rsidRPr="00956C90">
        <w:rPr>
          <w:rFonts w:eastAsiaTheme="minorEastAsia" w:cs="Times New Roman"/>
          <w:lang w:eastAsia="pt-BR"/>
        </w:rPr>
        <w:t xml:space="preserve">o respeito </w:t>
      </w:r>
      <w:r w:rsidR="000128CD" w:rsidRPr="00956C90">
        <w:rPr>
          <w:rFonts w:eastAsiaTheme="minorEastAsia" w:cs="Times New Roman"/>
          <w:lang w:eastAsia="pt-BR"/>
        </w:rPr>
        <w:t xml:space="preserve">à </w:t>
      </w:r>
      <w:r w:rsidR="00AD1202" w:rsidRPr="00956C90">
        <w:rPr>
          <w:rFonts w:eastAsiaTheme="minorEastAsia" w:cs="Times New Roman"/>
          <w:lang w:eastAsia="pt-BR"/>
        </w:rPr>
        <w:t>diversidade e</w:t>
      </w:r>
      <w:r w:rsidR="000128CD" w:rsidRPr="00956C90">
        <w:rPr>
          <w:rFonts w:eastAsiaTheme="minorEastAsia" w:cs="Times New Roman"/>
          <w:lang w:eastAsia="pt-BR"/>
        </w:rPr>
        <w:t xml:space="preserve"> à</w:t>
      </w:r>
      <w:r w:rsidR="00AD1202" w:rsidRPr="00956C90">
        <w:rPr>
          <w:rFonts w:eastAsiaTheme="minorEastAsia" w:cs="Times New Roman"/>
          <w:lang w:eastAsia="pt-BR"/>
        </w:rPr>
        <w:t xml:space="preserve"> igualdade.</w:t>
      </w:r>
    </w:p>
    <w:p w14:paraId="4985DACD" w14:textId="583B28F0" w:rsidR="00AD1202" w:rsidRPr="00956C90" w:rsidRDefault="00AD1202" w:rsidP="007F5072">
      <w:pPr>
        <w:jc w:val="both"/>
        <w:rPr>
          <w:rFonts w:eastAsiaTheme="minorEastAsia" w:cs="Times New Roman"/>
          <w:lang w:eastAsia="pt-BR"/>
        </w:rPr>
      </w:pPr>
      <w:r w:rsidRPr="00956C90">
        <w:rPr>
          <w:rFonts w:eastAsiaTheme="minorEastAsia" w:cs="Times New Roman"/>
          <w:lang w:eastAsia="pt-BR"/>
        </w:rPr>
        <w:t xml:space="preserve">No quesito transparência, a Companhia disponibiliza no Portal da Transparência do Governo do Estado do Ceará, em cumprimento à Lei nº 12.527/2011 </w:t>
      </w:r>
      <w:r w:rsidR="00126729" w:rsidRPr="00956C90">
        <w:rPr>
          <w:rFonts w:eastAsiaTheme="minorEastAsia" w:cs="Times New Roman"/>
          <w:lang w:eastAsia="pt-BR"/>
        </w:rPr>
        <w:t>(</w:t>
      </w:r>
      <w:r w:rsidRPr="00956C90">
        <w:rPr>
          <w:rFonts w:eastAsiaTheme="minorEastAsia" w:cs="Times New Roman"/>
          <w:lang w:eastAsia="pt-BR"/>
        </w:rPr>
        <w:t>Lei de Acesso à Informação Pública</w:t>
      </w:r>
      <w:r w:rsidR="00126729" w:rsidRPr="00956C90">
        <w:rPr>
          <w:rFonts w:eastAsiaTheme="minorEastAsia" w:cs="Times New Roman"/>
          <w:lang w:eastAsia="pt-BR"/>
        </w:rPr>
        <w:t>)</w:t>
      </w:r>
      <w:r w:rsidRPr="00956C90">
        <w:rPr>
          <w:rFonts w:eastAsiaTheme="minorEastAsia" w:cs="Times New Roman"/>
          <w:lang w:eastAsia="pt-BR"/>
        </w:rPr>
        <w:t xml:space="preserve">, uma série de informações de interesse dos usuários e da sociedade, além de possuir uma estrutura interna de </w:t>
      </w:r>
      <w:proofErr w:type="spellStart"/>
      <w:r w:rsidRPr="00956C90">
        <w:rPr>
          <w:rFonts w:eastAsiaTheme="minorEastAsia" w:cs="Times New Roman"/>
          <w:i/>
          <w:lang w:eastAsia="pt-BR"/>
        </w:rPr>
        <w:t>call</w:t>
      </w:r>
      <w:proofErr w:type="spellEnd"/>
      <w:r w:rsidRPr="00956C90">
        <w:rPr>
          <w:rFonts w:eastAsiaTheme="minorEastAsia" w:cs="Times New Roman"/>
          <w:i/>
          <w:lang w:eastAsia="pt-BR"/>
        </w:rPr>
        <w:t xml:space="preserve"> center</w:t>
      </w:r>
      <w:r w:rsidRPr="00956C90">
        <w:rPr>
          <w:rFonts w:eastAsiaTheme="minorEastAsia" w:cs="Times New Roman"/>
          <w:lang w:eastAsia="pt-BR"/>
        </w:rPr>
        <w:t xml:space="preserve"> para atender às demandas oriundas dos </w:t>
      </w:r>
      <w:r w:rsidRPr="00956C90">
        <w:rPr>
          <w:rFonts w:asciiTheme="minorHAnsi" w:eastAsiaTheme="minorEastAsia" w:hAnsiTheme="minorHAnsi" w:cstheme="minorBidi"/>
          <w:kern w:val="0"/>
          <w:lang w:eastAsia="en-US"/>
        </w:rPr>
        <w:t>seus</w:t>
      </w:r>
      <w:r w:rsidRPr="00956C90">
        <w:rPr>
          <w:rFonts w:eastAsiaTheme="minorEastAsia" w:cs="Times New Roman"/>
          <w:lang w:eastAsia="pt-BR"/>
        </w:rPr>
        <w:t xml:space="preserve"> usuários e um canal de ouvidoria destinado a denúncias da </w:t>
      </w:r>
      <w:r w:rsidR="000128CD" w:rsidRPr="00956C90">
        <w:rPr>
          <w:rFonts w:eastAsiaTheme="minorEastAsia" w:cs="Times New Roman"/>
          <w:lang w:eastAsia="pt-BR"/>
        </w:rPr>
        <w:t>Companhia</w:t>
      </w:r>
      <w:r w:rsidRPr="00956C90">
        <w:rPr>
          <w:rFonts w:eastAsiaTheme="minorEastAsia" w:cs="Times New Roman"/>
          <w:lang w:eastAsia="pt-BR"/>
        </w:rPr>
        <w:t>.</w:t>
      </w:r>
      <w:r w:rsidR="00B60F42" w:rsidRPr="00956C90">
        <w:rPr>
          <w:rFonts w:eastAsiaTheme="minorEastAsia" w:cs="Times New Roman"/>
          <w:lang w:eastAsia="pt-BR"/>
        </w:rPr>
        <w:t xml:space="preserve"> Vale considerar que no ano de 2021 a Companhia foi </w:t>
      </w:r>
      <w:r w:rsidR="00A46CC8" w:rsidRPr="00956C90">
        <w:rPr>
          <w:rFonts w:eastAsiaTheme="minorEastAsia" w:cs="Times New Roman"/>
          <w:lang w:eastAsia="pt-BR"/>
        </w:rPr>
        <w:t>classificada entre os 3 primeiros lugares</w:t>
      </w:r>
      <w:r w:rsidR="00B60F42" w:rsidRPr="00956C90">
        <w:rPr>
          <w:rFonts w:asciiTheme="minorHAnsi" w:eastAsiaTheme="minorEastAsia" w:hAnsiTheme="minorHAnsi" w:cstheme="minorBidi"/>
          <w:kern w:val="0"/>
          <w:lang w:eastAsia="en-US"/>
        </w:rPr>
        <w:t xml:space="preserve"> no ranking de transparência da CGE das empresas públicas e sociedades de economia.</w:t>
      </w:r>
    </w:p>
    <w:p w14:paraId="0BEE6795" w14:textId="548CCD26" w:rsidR="00D07B11" w:rsidRPr="00956C90" w:rsidRDefault="00D07B11" w:rsidP="001357AE">
      <w:pPr>
        <w:jc w:val="both"/>
        <w:rPr>
          <w:rFonts w:eastAsiaTheme="minorEastAsia"/>
        </w:rPr>
      </w:pPr>
      <w:r w:rsidRPr="00956C90">
        <w:rPr>
          <w:rFonts w:eastAsiaTheme="minorEastAsia"/>
        </w:rPr>
        <w:t xml:space="preserve">Em 2021, a Ouvidoria da CEGÁS desempenhou sua função de canal de comunicação com o cidadão e recebeu um total de 16 manifestações, sendo </w:t>
      </w:r>
      <w:r w:rsidR="00A46CC8" w:rsidRPr="00956C90">
        <w:rPr>
          <w:rFonts w:eastAsiaTheme="minorEastAsia"/>
        </w:rPr>
        <w:t>6</w:t>
      </w:r>
      <w:r w:rsidRPr="00956C90">
        <w:rPr>
          <w:rFonts w:eastAsiaTheme="minorEastAsia"/>
        </w:rPr>
        <w:t xml:space="preserve"> reclamações, </w:t>
      </w:r>
      <w:r w:rsidR="00A46CC8" w:rsidRPr="00956C90">
        <w:rPr>
          <w:rFonts w:eastAsiaTheme="minorEastAsia"/>
        </w:rPr>
        <w:t>2</w:t>
      </w:r>
      <w:r w:rsidRPr="00956C90">
        <w:rPr>
          <w:rFonts w:eastAsiaTheme="minorEastAsia"/>
        </w:rPr>
        <w:t xml:space="preserve"> solicitações de serviço e </w:t>
      </w:r>
      <w:r w:rsidR="00A46CC8" w:rsidRPr="00956C90">
        <w:rPr>
          <w:rFonts w:eastAsiaTheme="minorEastAsia"/>
        </w:rPr>
        <w:t>8</w:t>
      </w:r>
      <w:r w:rsidRPr="00956C90">
        <w:rPr>
          <w:rFonts w:eastAsiaTheme="minorEastAsia"/>
        </w:rPr>
        <w:t xml:space="preserve"> denúncias, com um índice de resolubilidade de 100%. A satisfação do cidadão não pode ser medida tendo em vista que não houve resposta ao questionário por nenhum manifestante.</w:t>
      </w:r>
    </w:p>
    <w:p w14:paraId="47355181" w14:textId="291B2A72" w:rsidR="0038678F" w:rsidRPr="00956C90" w:rsidRDefault="0038678F" w:rsidP="0038678F">
      <w:pPr>
        <w:jc w:val="both"/>
        <w:rPr>
          <w:rFonts w:eastAsiaTheme="minorEastAsia" w:cs="Times New Roman"/>
          <w:lang w:eastAsia="pt-BR"/>
        </w:rPr>
      </w:pPr>
      <w:r w:rsidRPr="00956C90">
        <w:rPr>
          <w:rFonts w:eastAsiaTheme="minorEastAsia" w:cs="Times New Roman"/>
          <w:lang w:eastAsia="pt-BR"/>
        </w:rPr>
        <w:t xml:space="preserve">A Companhia trabalhou planos de ação para sanar não conformidades e atuar preventivamente no intuito de atender aos órgãos reguladores e fiscalizadores, além de atuar na disseminação da </w:t>
      </w:r>
      <w:r w:rsidR="0041169A" w:rsidRPr="00956C90">
        <w:rPr>
          <w:rFonts w:eastAsiaTheme="minorEastAsia" w:cs="Times New Roman"/>
          <w:lang w:eastAsia="pt-BR"/>
        </w:rPr>
        <w:t>c</w:t>
      </w:r>
      <w:r w:rsidRPr="00956C90">
        <w:rPr>
          <w:rFonts w:eastAsiaTheme="minorEastAsia" w:cs="Times New Roman"/>
          <w:lang w:eastAsia="pt-BR"/>
        </w:rPr>
        <w:t>ultura de </w:t>
      </w:r>
      <w:proofErr w:type="spellStart"/>
      <w:r w:rsidRPr="00956C90">
        <w:rPr>
          <w:rFonts w:eastAsiaTheme="minorEastAsia" w:cs="Times New Roman"/>
          <w:i/>
          <w:iCs/>
          <w:lang w:eastAsia="pt-BR"/>
        </w:rPr>
        <w:t>Compliance</w:t>
      </w:r>
      <w:proofErr w:type="spellEnd"/>
      <w:r w:rsidRPr="00956C90">
        <w:rPr>
          <w:rFonts w:eastAsiaTheme="minorEastAsia" w:cs="Times New Roman"/>
          <w:lang w:eastAsia="pt-BR"/>
        </w:rPr>
        <w:t> entre seus colaboradores.</w:t>
      </w:r>
    </w:p>
    <w:p w14:paraId="7647FEA1" w14:textId="3CAE19A5" w:rsidR="001357AE" w:rsidRPr="00956C90" w:rsidRDefault="007E3847" w:rsidP="001357AE">
      <w:pPr>
        <w:jc w:val="both"/>
        <w:rPr>
          <w:rFonts w:eastAsia="Calibri"/>
          <w:color w:val="000000" w:themeColor="text1"/>
        </w:rPr>
      </w:pPr>
      <w:r>
        <w:rPr>
          <w:rFonts w:eastAsia="Calibri"/>
          <w:color w:val="000000" w:themeColor="text1"/>
        </w:rPr>
        <w:t>Em complemento</w:t>
      </w:r>
      <w:r w:rsidR="003907D1" w:rsidRPr="00956C90">
        <w:rPr>
          <w:rFonts w:eastAsia="Calibri"/>
          <w:color w:val="000000" w:themeColor="text1"/>
        </w:rPr>
        <w:t>, a</w:t>
      </w:r>
      <w:r w:rsidR="001357AE" w:rsidRPr="00956C90">
        <w:rPr>
          <w:rFonts w:eastAsia="Calibri"/>
          <w:color w:val="000000" w:themeColor="text1"/>
        </w:rPr>
        <w:t xml:space="preserve"> CEGÁS mantém também uma estrutura de gestão de riscos e controle interno que tem como objetivo prevenir a não ocorrência de ações prejudiciais à Companhia, observando as normas legais e assegurando que as ações sejam aderentes às diretrizes, às normas e aos procedimentos da empresa.</w:t>
      </w:r>
    </w:p>
    <w:p w14:paraId="43006544" w14:textId="38A6FD87" w:rsidR="001357AE" w:rsidRPr="00956C90" w:rsidRDefault="001357AE" w:rsidP="001357AE">
      <w:pPr>
        <w:jc w:val="both"/>
        <w:rPr>
          <w:rFonts w:eastAsia="Calibri"/>
          <w:color w:val="000000" w:themeColor="text1"/>
        </w:rPr>
      </w:pPr>
      <w:r w:rsidRPr="00956C90">
        <w:rPr>
          <w:rFonts w:eastAsia="Calibri"/>
          <w:color w:val="000000" w:themeColor="text1"/>
        </w:rPr>
        <w:t>Para isso, durante o ano de 2021</w:t>
      </w:r>
      <w:r w:rsidR="00A46CC8" w:rsidRPr="00956C90">
        <w:rPr>
          <w:rFonts w:eastAsia="Calibri"/>
          <w:color w:val="000000" w:themeColor="text1"/>
        </w:rPr>
        <w:t>,</w:t>
      </w:r>
      <w:r w:rsidRPr="00956C90">
        <w:rPr>
          <w:rFonts w:eastAsia="Calibri"/>
          <w:color w:val="000000" w:themeColor="text1"/>
        </w:rPr>
        <w:t xml:space="preserve"> a CEGÁS atuou no mapeamento e identificação dos fatores de riscos e controles de alguns de seus processos de maior criticidade, como o processo de Gestão de Rede e Fornecimento de Gás e a revisão do processo de Medição e Faturamento, ambos classificados </w:t>
      </w:r>
      <w:r w:rsidRPr="00956C90">
        <w:rPr>
          <w:rFonts w:eastAsia="Calibri"/>
          <w:color w:val="000000" w:themeColor="text1"/>
        </w:rPr>
        <w:lastRenderedPageBreak/>
        <w:t>com grau de riscos extremo. Além disso, também trabalhou em planos de ação para mitigar os riscos inerentes a processos já mapeados anteriormente. É válido destacar que tais riscos podem se dividir em quatro grupos: </w:t>
      </w:r>
    </w:p>
    <w:p w14:paraId="0139C86F" w14:textId="77777777" w:rsidR="001357AE" w:rsidRPr="00956C90" w:rsidRDefault="001357AE" w:rsidP="001357AE">
      <w:pPr>
        <w:jc w:val="both"/>
        <w:rPr>
          <w:rFonts w:eastAsiaTheme="minorEastAsia" w:cs="Times New Roman"/>
          <w:lang w:eastAsia="pt-BR"/>
        </w:rPr>
      </w:pPr>
      <w:r w:rsidRPr="00956C90">
        <w:rPr>
          <w:rFonts w:eastAsiaTheme="minorEastAsia"/>
          <w:b/>
          <w:bCs/>
          <w:u w:val="single"/>
          <w:lang w:eastAsia="pt-BR"/>
        </w:rPr>
        <w:t>Riscos Legais:</w:t>
      </w:r>
      <w:r w:rsidRPr="00956C90">
        <w:rPr>
          <w:rFonts w:eastAsiaTheme="minorEastAsia"/>
          <w:lang w:eastAsia="pt-BR"/>
        </w:rPr>
        <w:t xml:space="preserve"> Riscos de inconformidade com as legislações aplicáveis, exigências dos órgãos reguladores e Código de Conduta e Integridade da Companhia. </w:t>
      </w:r>
    </w:p>
    <w:p w14:paraId="20CAFEED" w14:textId="77777777" w:rsidR="001357AE" w:rsidRPr="00956C90" w:rsidRDefault="001357AE" w:rsidP="001357AE">
      <w:pPr>
        <w:jc w:val="both"/>
        <w:rPr>
          <w:rFonts w:eastAsiaTheme="minorEastAsia" w:cs="Times New Roman"/>
          <w:lang w:eastAsia="pt-BR"/>
        </w:rPr>
      </w:pPr>
      <w:r w:rsidRPr="00956C90">
        <w:rPr>
          <w:rFonts w:eastAsiaTheme="minorEastAsia"/>
          <w:b/>
          <w:bCs/>
          <w:u w:val="single"/>
          <w:lang w:eastAsia="pt-BR"/>
        </w:rPr>
        <w:t>Riscos Operacionais:</w:t>
      </w:r>
      <w:r w:rsidRPr="00956C90">
        <w:rPr>
          <w:rFonts w:eastAsiaTheme="minorEastAsia"/>
          <w:lang w:eastAsia="pt-BR"/>
        </w:rPr>
        <w:t xml:space="preserve"> Riscos de falhas ou inadequações de processos internos de distribuição de gás que impactam em possíveis perdas, além de aspectos estruturais e relacionados a eventos externos. </w:t>
      </w:r>
    </w:p>
    <w:p w14:paraId="26A29135" w14:textId="77777777" w:rsidR="001357AE" w:rsidRPr="00956C90" w:rsidRDefault="001357AE" w:rsidP="001357AE">
      <w:pPr>
        <w:jc w:val="both"/>
        <w:rPr>
          <w:rFonts w:eastAsiaTheme="minorEastAsia" w:cs="Times New Roman"/>
          <w:lang w:eastAsia="pt-BR"/>
        </w:rPr>
      </w:pPr>
      <w:r w:rsidRPr="00956C90">
        <w:rPr>
          <w:rFonts w:eastAsiaTheme="minorEastAsia"/>
          <w:b/>
          <w:bCs/>
          <w:u w:val="single"/>
          <w:lang w:eastAsia="pt-BR"/>
        </w:rPr>
        <w:t>Riscos Financeiros:</w:t>
      </w:r>
      <w:r w:rsidRPr="00956C90">
        <w:rPr>
          <w:rFonts w:eastAsiaTheme="minorEastAsia"/>
          <w:lang w:eastAsia="pt-BR"/>
        </w:rPr>
        <w:t xml:space="preserve"> Riscos relacionados à exposição das operações financeiras e das medidas a serem adotadas para ampliação da geração de caixa. </w:t>
      </w:r>
    </w:p>
    <w:p w14:paraId="3E3D8C9C" w14:textId="12135808" w:rsidR="00641650" w:rsidRPr="00956C90" w:rsidRDefault="001357AE" w:rsidP="00641650">
      <w:pPr>
        <w:jc w:val="both"/>
        <w:rPr>
          <w:rFonts w:ascii="Arial" w:hAnsi="Arial" w:cs="Arial"/>
          <w:kern w:val="2"/>
        </w:rPr>
      </w:pPr>
      <w:r w:rsidRPr="00956C90">
        <w:rPr>
          <w:rFonts w:eastAsiaTheme="minorEastAsia"/>
          <w:b/>
          <w:bCs/>
          <w:u w:val="single"/>
          <w:lang w:eastAsia="pt-BR"/>
        </w:rPr>
        <w:t>Riscos Estratégicos:</w:t>
      </w:r>
      <w:r w:rsidRPr="00956C90">
        <w:rPr>
          <w:rFonts w:eastAsiaTheme="minorEastAsia"/>
          <w:lang w:eastAsia="pt-BR"/>
        </w:rPr>
        <w:t xml:space="preserve"> </w:t>
      </w:r>
      <w:r w:rsidR="007E3847">
        <w:rPr>
          <w:rFonts w:eastAsiaTheme="minorEastAsia" w:cs="Times New Roman"/>
          <w:lang w:eastAsia="pt-BR"/>
        </w:rPr>
        <w:t>São aqueles</w:t>
      </w:r>
      <w:r w:rsidRPr="00956C90">
        <w:rPr>
          <w:rFonts w:eastAsiaTheme="minorEastAsia" w:cs="Times New Roman"/>
          <w:lang w:eastAsia="pt-BR"/>
        </w:rPr>
        <w:t xml:space="preserve"> que podem impactar no valor econômico da marca e na imagem da empresa</w:t>
      </w:r>
      <w:r w:rsidR="007E3847">
        <w:rPr>
          <w:rFonts w:eastAsiaTheme="minorEastAsia" w:cs="Times New Roman"/>
          <w:lang w:eastAsia="pt-BR"/>
        </w:rPr>
        <w:t>, estando</w:t>
      </w:r>
      <w:r w:rsidRPr="00956C90">
        <w:rPr>
          <w:rFonts w:eastAsiaTheme="minorEastAsia" w:cs="Times New Roman"/>
          <w:lang w:eastAsia="pt-BR"/>
        </w:rPr>
        <w:t xml:space="preserve"> relacionados diretamente ao cumprimento dos objetivos estratégicos, podendo afetar o cumprimento do plano de negócios e a sustentabilidade da empresa no longo prazo. </w:t>
      </w:r>
    </w:p>
    <w:p w14:paraId="16D1B7E1" w14:textId="078434B3" w:rsidR="00174FE8" w:rsidRPr="00956C90" w:rsidRDefault="00A2463B" w:rsidP="0DD7D1D3">
      <w:pPr>
        <w:jc w:val="both"/>
        <w:rPr>
          <w:rFonts w:eastAsiaTheme="minorEastAsia"/>
        </w:rPr>
      </w:pPr>
      <w:r w:rsidRPr="00956C90">
        <w:rPr>
          <w:rFonts w:eastAsiaTheme="minorEastAsia"/>
        </w:rPr>
        <w:t xml:space="preserve">A CEGÁS </w:t>
      </w:r>
      <w:r w:rsidR="00174DA2" w:rsidRPr="00956C90">
        <w:rPr>
          <w:rFonts w:eastAsiaTheme="minorEastAsia"/>
        </w:rPr>
        <w:t>possuí</w:t>
      </w:r>
      <w:r w:rsidR="00174DA2">
        <w:rPr>
          <w:rFonts w:eastAsiaTheme="minorEastAsia"/>
        </w:rPr>
        <w:t>a</w:t>
      </w:r>
      <w:r w:rsidRPr="00956C90">
        <w:rPr>
          <w:rFonts w:eastAsiaTheme="minorEastAsia"/>
        </w:rPr>
        <w:t xml:space="preserve"> contrato de compra </w:t>
      </w:r>
      <w:r w:rsidR="00641650" w:rsidRPr="00956C90">
        <w:rPr>
          <w:rFonts w:eastAsiaTheme="minorEastAsia"/>
        </w:rPr>
        <w:t xml:space="preserve">de gás firme inflexível com a </w:t>
      </w:r>
      <w:r w:rsidR="00D132A7" w:rsidRPr="00956C90">
        <w:rPr>
          <w:rFonts w:asciiTheme="minorHAnsi" w:hAnsiTheme="minorHAnsi"/>
          <w:kern w:val="0"/>
        </w:rPr>
        <w:t>PETROBRAS</w:t>
      </w:r>
      <w:r w:rsidR="00641650" w:rsidRPr="00956C90">
        <w:rPr>
          <w:rFonts w:eastAsiaTheme="minorEastAsia"/>
        </w:rPr>
        <w:t xml:space="preserve"> de 520.000</w:t>
      </w:r>
      <w:r w:rsidR="00394284" w:rsidRPr="00956C90">
        <w:rPr>
          <w:rFonts w:eastAsiaTheme="minorEastAsia"/>
        </w:rPr>
        <w:t xml:space="preserve"> </w:t>
      </w:r>
      <w:r w:rsidR="00641650" w:rsidRPr="00956C90">
        <w:rPr>
          <w:rFonts w:eastAsiaTheme="minorEastAsia"/>
        </w:rPr>
        <w:t>m³/dia de gás de natural com vigência até dezembro de 2021</w:t>
      </w:r>
      <w:r w:rsidR="002D6BA3" w:rsidRPr="00956C90">
        <w:rPr>
          <w:rFonts w:eastAsiaTheme="minorEastAsia"/>
        </w:rPr>
        <w:t xml:space="preserve">. </w:t>
      </w:r>
      <w:r w:rsidR="00394284" w:rsidRPr="00956C90">
        <w:rPr>
          <w:rFonts w:eastAsiaTheme="minorEastAsia"/>
        </w:rPr>
        <w:t xml:space="preserve">Visando </w:t>
      </w:r>
      <w:r w:rsidR="00E733F1" w:rsidRPr="00956C90">
        <w:rPr>
          <w:rFonts w:eastAsiaTheme="minorEastAsia"/>
        </w:rPr>
        <w:t>a</w:t>
      </w:r>
      <w:r w:rsidR="00394284" w:rsidRPr="00956C90">
        <w:rPr>
          <w:rFonts w:eastAsiaTheme="minorEastAsia"/>
        </w:rPr>
        <w:t xml:space="preserve"> </w:t>
      </w:r>
      <w:r w:rsidR="00512F93" w:rsidRPr="00956C90">
        <w:rPr>
          <w:rFonts w:eastAsiaTheme="minorEastAsia"/>
        </w:rPr>
        <w:t>diversificar as fontes supridoras de gás natural e buscar preços mais competitivos para obter condições mais favoráveis de desenvolvimento da região</w:t>
      </w:r>
      <w:r w:rsidR="00E733F1" w:rsidRPr="00956C90">
        <w:rPr>
          <w:rFonts w:eastAsiaTheme="minorEastAsia"/>
        </w:rPr>
        <w:t>, a Companhia</w:t>
      </w:r>
      <w:r w:rsidR="007A7013" w:rsidRPr="00956C90">
        <w:rPr>
          <w:rFonts w:eastAsiaTheme="minorEastAsia"/>
        </w:rPr>
        <w:t xml:space="preserve"> </w:t>
      </w:r>
      <w:r w:rsidR="00E733F1" w:rsidRPr="00956C90">
        <w:rPr>
          <w:rFonts w:eastAsiaTheme="minorEastAsia"/>
        </w:rPr>
        <w:t xml:space="preserve">lançou Chamada Pública </w:t>
      </w:r>
      <w:r w:rsidR="009340BA" w:rsidRPr="00956C90">
        <w:rPr>
          <w:rFonts w:eastAsiaTheme="minorEastAsia"/>
        </w:rPr>
        <w:t xml:space="preserve">em </w:t>
      </w:r>
      <w:r w:rsidR="00C331C8" w:rsidRPr="00956C90">
        <w:rPr>
          <w:rFonts w:eastAsiaTheme="minorEastAsia"/>
        </w:rPr>
        <w:t xml:space="preserve">setembro de </w:t>
      </w:r>
      <w:r w:rsidR="009340BA" w:rsidRPr="00956C90">
        <w:rPr>
          <w:rFonts w:eastAsiaTheme="minorEastAsia"/>
        </w:rPr>
        <w:t>2020</w:t>
      </w:r>
      <w:r w:rsidR="00083570" w:rsidRPr="00956C90">
        <w:rPr>
          <w:rFonts w:eastAsiaTheme="minorEastAsia"/>
        </w:rPr>
        <w:t xml:space="preserve"> para o suprimento de gás </w:t>
      </w:r>
      <w:r w:rsidR="00EB79F6" w:rsidRPr="00956C90">
        <w:rPr>
          <w:rFonts w:eastAsiaTheme="minorEastAsia"/>
        </w:rPr>
        <w:t>a partir de 202</w:t>
      </w:r>
      <w:r w:rsidR="00CD443F" w:rsidRPr="00956C90">
        <w:rPr>
          <w:rFonts w:eastAsiaTheme="minorEastAsia"/>
        </w:rPr>
        <w:t>2</w:t>
      </w:r>
      <w:r w:rsidR="00BF2F8A" w:rsidRPr="00956C90">
        <w:rPr>
          <w:rFonts w:eastAsiaTheme="minorEastAsia"/>
        </w:rPr>
        <w:t>,</w:t>
      </w:r>
      <w:r w:rsidR="00CD443F" w:rsidRPr="00956C90">
        <w:rPr>
          <w:rFonts w:eastAsiaTheme="minorEastAsia"/>
        </w:rPr>
        <w:t xml:space="preserve"> com </w:t>
      </w:r>
      <w:r w:rsidR="00BF2F8A" w:rsidRPr="00956C90">
        <w:rPr>
          <w:rFonts w:eastAsiaTheme="minorEastAsia"/>
        </w:rPr>
        <w:t>prazo de entrega das propo</w:t>
      </w:r>
      <w:r w:rsidR="00CD443F" w:rsidRPr="00956C90">
        <w:rPr>
          <w:rFonts w:eastAsiaTheme="minorEastAsia"/>
        </w:rPr>
        <w:t xml:space="preserve">stas </w:t>
      </w:r>
      <w:r w:rsidR="00517211" w:rsidRPr="00956C90">
        <w:rPr>
          <w:rFonts w:eastAsiaTheme="minorEastAsia"/>
        </w:rPr>
        <w:t>em 2021</w:t>
      </w:r>
      <w:r w:rsidR="00160FEA" w:rsidRPr="00956C90">
        <w:rPr>
          <w:rFonts w:eastAsiaTheme="minorEastAsia"/>
        </w:rPr>
        <w:t>.</w:t>
      </w:r>
      <w:r w:rsidR="00353BDA" w:rsidRPr="00956C90">
        <w:rPr>
          <w:rFonts w:eastAsiaTheme="minorEastAsia"/>
        </w:rPr>
        <w:t xml:space="preserve"> </w:t>
      </w:r>
      <w:r w:rsidR="00EB567E" w:rsidRPr="00956C90">
        <w:rPr>
          <w:rFonts w:eastAsiaTheme="minorEastAsia"/>
        </w:rPr>
        <w:t>No entanto, a</w:t>
      </w:r>
      <w:r w:rsidR="003A06FE" w:rsidRPr="00956C90">
        <w:rPr>
          <w:rFonts w:eastAsiaTheme="minorEastAsia"/>
        </w:rPr>
        <w:t xml:space="preserve"> Chamada Pública realizada não obteve êxito, </w:t>
      </w:r>
      <w:r w:rsidR="00593BA3" w:rsidRPr="00956C90">
        <w:rPr>
          <w:rFonts w:eastAsiaTheme="minorEastAsia"/>
        </w:rPr>
        <w:t>uma vez que os supridores que foram declarados vencedores declinaram da</w:t>
      </w:r>
      <w:r w:rsidR="00396D04" w:rsidRPr="00956C90">
        <w:rPr>
          <w:rFonts w:eastAsiaTheme="minorEastAsia"/>
        </w:rPr>
        <w:t xml:space="preserve"> </w:t>
      </w:r>
      <w:r w:rsidR="00BD005B" w:rsidRPr="00956C90">
        <w:rPr>
          <w:rFonts w:eastAsiaTheme="minorEastAsia"/>
        </w:rPr>
        <w:t>sua participação.</w:t>
      </w:r>
    </w:p>
    <w:p w14:paraId="100F087A" w14:textId="64C133E6" w:rsidR="00641650" w:rsidRPr="00956C90" w:rsidRDefault="002B4CA0" w:rsidP="00512F93">
      <w:pPr>
        <w:jc w:val="both"/>
        <w:rPr>
          <w:rFonts w:eastAsiaTheme="minorEastAsia"/>
        </w:rPr>
      </w:pPr>
      <w:r w:rsidRPr="00956C90">
        <w:rPr>
          <w:rFonts w:eastAsiaTheme="minorEastAsia"/>
        </w:rPr>
        <w:t xml:space="preserve">Assim, em novembro de </w:t>
      </w:r>
      <w:r w:rsidR="000F47FB" w:rsidRPr="00956C90">
        <w:rPr>
          <w:rFonts w:eastAsiaTheme="minorEastAsia"/>
        </w:rPr>
        <w:t>2021,</w:t>
      </w:r>
      <w:r w:rsidR="00174FE8" w:rsidRPr="00956C90">
        <w:rPr>
          <w:rFonts w:eastAsiaTheme="minorEastAsia"/>
        </w:rPr>
        <w:t xml:space="preserve"> </w:t>
      </w:r>
      <w:r w:rsidR="00C331C8" w:rsidRPr="00956C90">
        <w:rPr>
          <w:rFonts w:eastAsiaTheme="minorEastAsia"/>
        </w:rPr>
        <w:t xml:space="preserve">a </w:t>
      </w:r>
      <w:r w:rsidR="00CB12C4" w:rsidRPr="00956C90">
        <w:rPr>
          <w:rFonts w:asciiTheme="minorHAnsi" w:hAnsiTheme="minorHAnsi"/>
          <w:kern w:val="0"/>
        </w:rPr>
        <w:t>PETROBRAS</w:t>
      </w:r>
      <w:r w:rsidR="00CD3931" w:rsidRPr="00956C90">
        <w:rPr>
          <w:rFonts w:eastAsiaTheme="minorEastAsia"/>
        </w:rPr>
        <w:t xml:space="preserve"> enviou nova </w:t>
      </w:r>
      <w:r w:rsidR="005265CA" w:rsidRPr="00956C90">
        <w:rPr>
          <w:rFonts w:eastAsiaTheme="minorEastAsia"/>
        </w:rPr>
        <w:t>proposta comercial</w:t>
      </w:r>
      <w:r w:rsidR="00CD3931" w:rsidRPr="00956C90">
        <w:rPr>
          <w:rFonts w:eastAsiaTheme="minorEastAsia"/>
        </w:rPr>
        <w:t xml:space="preserve"> para o fornecimento de gás natural para os próximos anos</w:t>
      </w:r>
      <w:r w:rsidR="00F02AE9" w:rsidRPr="00956C90">
        <w:rPr>
          <w:rFonts w:eastAsiaTheme="minorEastAsia"/>
        </w:rPr>
        <w:t>.</w:t>
      </w:r>
      <w:r w:rsidR="00CD3931" w:rsidRPr="00956C90">
        <w:rPr>
          <w:rFonts w:eastAsiaTheme="minorEastAsia"/>
        </w:rPr>
        <w:t xml:space="preserve"> </w:t>
      </w:r>
      <w:r w:rsidR="00466717" w:rsidRPr="00956C90">
        <w:rPr>
          <w:rFonts w:eastAsiaTheme="minorEastAsia"/>
        </w:rPr>
        <w:t xml:space="preserve">Os produtos ofertados na proposta citada </w:t>
      </w:r>
      <w:r w:rsidR="00091FCE" w:rsidRPr="00956C90">
        <w:rPr>
          <w:rFonts w:eastAsiaTheme="minorEastAsia"/>
        </w:rPr>
        <w:t>i</w:t>
      </w:r>
      <w:r w:rsidR="00B234E2" w:rsidRPr="00956C90">
        <w:rPr>
          <w:rFonts w:eastAsiaTheme="minorEastAsia"/>
        </w:rPr>
        <w:t>mplicar</w:t>
      </w:r>
      <w:r w:rsidR="00091FCE" w:rsidRPr="00956C90">
        <w:rPr>
          <w:rFonts w:eastAsiaTheme="minorEastAsia"/>
        </w:rPr>
        <w:t>iam</w:t>
      </w:r>
      <w:r w:rsidR="00B234E2" w:rsidRPr="00956C90">
        <w:rPr>
          <w:rFonts w:eastAsiaTheme="minorEastAsia"/>
        </w:rPr>
        <w:t xml:space="preserve"> </w:t>
      </w:r>
      <w:r w:rsidR="00A37FA5" w:rsidRPr="00956C90">
        <w:rPr>
          <w:rFonts w:eastAsiaTheme="minorEastAsia"/>
        </w:rPr>
        <w:t>aumento</w:t>
      </w:r>
      <w:r w:rsidR="00F06D7C" w:rsidRPr="00956C90">
        <w:rPr>
          <w:rFonts w:eastAsiaTheme="minorEastAsia"/>
        </w:rPr>
        <w:t xml:space="preserve"> significativo do custo médio ponderado, redução da competitividade e, por conseguinte, possível redução de vendas</w:t>
      </w:r>
      <w:r w:rsidR="00FB522C" w:rsidRPr="00956C90">
        <w:rPr>
          <w:rFonts w:eastAsiaTheme="minorEastAsia"/>
        </w:rPr>
        <w:t xml:space="preserve">. </w:t>
      </w:r>
    </w:p>
    <w:p w14:paraId="7A2963F9" w14:textId="70F7415D" w:rsidR="00FB522C" w:rsidRPr="00956C90" w:rsidRDefault="00FB522C" w:rsidP="00512F93">
      <w:pPr>
        <w:jc w:val="both"/>
        <w:rPr>
          <w:rFonts w:eastAsiaTheme="minorEastAsia"/>
        </w:rPr>
      </w:pPr>
      <w:r w:rsidRPr="00956C90">
        <w:rPr>
          <w:rFonts w:eastAsiaTheme="minorEastAsia"/>
        </w:rPr>
        <w:t xml:space="preserve">Diante de tal cenário, a Companhia </w:t>
      </w:r>
      <w:r w:rsidR="00866E47" w:rsidRPr="00956C90">
        <w:rPr>
          <w:rFonts w:eastAsiaTheme="minorEastAsia"/>
        </w:rPr>
        <w:t>ajuizou</w:t>
      </w:r>
      <w:r w:rsidR="00694A8F" w:rsidRPr="00956C90">
        <w:rPr>
          <w:rFonts w:eastAsiaTheme="minorEastAsia"/>
        </w:rPr>
        <w:t xml:space="preserve">, tendo o Estado do Ceará como </w:t>
      </w:r>
      <w:r w:rsidR="006B295D" w:rsidRPr="00956C90">
        <w:rPr>
          <w:rFonts w:eastAsiaTheme="minorEastAsia"/>
        </w:rPr>
        <w:t>assistente, Tutela</w:t>
      </w:r>
      <w:r w:rsidR="00866E47" w:rsidRPr="00956C90">
        <w:rPr>
          <w:rFonts w:eastAsiaTheme="minorEastAsia"/>
        </w:rPr>
        <w:t xml:space="preserve"> Provisória em Caráter Antecedente em </w:t>
      </w:r>
      <w:r w:rsidR="00A87DC9" w:rsidRPr="00956C90">
        <w:rPr>
          <w:rFonts w:eastAsiaTheme="minorEastAsia"/>
        </w:rPr>
        <w:t xml:space="preserve">dezembro de </w:t>
      </w:r>
      <w:r w:rsidR="00866E47" w:rsidRPr="00956C90">
        <w:rPr>
          <w:rFonts w:eastAsiaTheme="minorEastAsia"/>
        </w:rPr>
        <w:t>2021, pleiteando a manutenção integral, pelo prazo de 6 (seis) meses, da vigência e de todos os efeitos do Contrato de Compra e Venda de Gás Natural na Modalidade Firme Inflexível celebrado entre CEGÁS e PETROBRAS</w:t>
      </w:r>
      <w:r w:rsidR="0089304C" w:rsidRPr="00956C90">
        <w:rPr>
          <w:rFonts w:eastAsiaTheme="minorEastAsia"/>
        </w:rPr>
        <w:t>, vigente em 2021</w:t>
      </w:r>
      <w:r w:rsidR="006D27E1" w:rsidRPr="00956C90">
        <w:rPr>
          <w:rFonts w:eastAsiaTheme="minorEastAsia"/>
        </w:rPr>
        <w:t>.</w:t>
      </w:r>
      <w:r w:rsidR="00A36053" w:rsidRPr="00956C90">
        <w:rPr>
          <w:rFonts w:eastAsiaTheme="minorEastAsia"/>
        </w:rPr>
        <w:t xml:space="preserve"> </w:t>
      </w:r>
      <w:r w:rsidR="00CB12C4" w:rsidRPr="00956C90">
        <w:rPr>
          <w:rFonts w:eastAsiaTheme="minorEastAsia"/>
        </w:rPr>
        <w:t>Tal pleito foi concedido via Mandado de Segurança ainda em dezembro de 2021 e, d</w:t>
      </w:r>
      <w:r w:rsidR="00443A86" w:rsidRPr="00956C90">
        <w:rPr>
          <w:rFonts w:eastAsiaTheme="minorEastAsia"/>
        </w:rPr>
        <w:t>es</w:t>
      </w:r>
      <w:r w:rsidR="00CB12C4" w:rsidRPr="00956C90">
        <w:rPr>
          <w:rFonts w:eastAsiaTheme="minorEastAsia"/>
        </w:rPr>
        <w:t>de então,</w:t>
      </w:r>
      <w:r w:rsidR="00443A86" w:rsidRPr="00956C90">
        <w:rPr>
          <w:rFonts w:eastAsiaTheme="minorEastAsia"/>
        </w:rPr>
        <w:t xml:space="preserve"> a Companhia </w:t>
      </w:r>
      <w:r w:rsidR="00FC5374" w:rsidRPr="00956C90">
        <w:rPr>
          <w:rFonts w:eastAsiaTheme="minorEastAsia"/>
        </w:rPr>
        <w:t xml:space="preserve">encontra-se em disputa </w:t>
      </w:r>
      <w:r w:rsidR="00B5240A" w:rsidRPr="00956C90">
        <w:rPr>
          <w:rFonts w:eastAsiaTheme="minorEastAsia"/>
        </w:rPr>
        <w:t xml:space="preserve">judicial </w:t>
      </w:r>
      <w:r w:rsidR="00CB12C4" w:rsidRPr="00956C90">
        <w:rPr>
          <w:rFonts w:eastAsiaTheme="minorEastAsia"/>
        </w:rPr>
        <w:t xml:space="preserve">com a </w:t>
      </w:r>
      <w:r w:rsidR="00CB12C4" w:rsidRPr="00956C90">
        <w:rPr>
          <w:rFonts w:asciiTheme="minorHAnsi" w:hAnsiTheme="minorHAnsi"/>
          <w:kern w:val="0"/>
        </w:rPr>
        <w:t>PETROBRAS</w:t>
      </w:r>
      <w:r w:rsidR="00CB12C4" w:rsidRPr="00956C90">
        <w:rPr>
          <w:rFonts w:eastAsiaTheme="minorEastAsia"/>
        </w:rPr>
        <w:t xml:space="preserve"> </w:t>
      </w:r>
      <w:r w:rsidR="00B5240A" w:rsidRPr="00956C90">
        <w:rPr>
          <w:rFonts w:eastAsiaTheme="minorEastAsia"/>
        </w:rPr>
        <w:t xml:space="preserve">quanto </w:t>
      </w:r>
      <w:r w:rsidR="00742CB8" w:rsidRPr="00956C90">
        <w:rPr>
          <w:rFonts w:eastAsiaTheme="minorEastAsia"/>
        </w:rPr>
        <w:t xml:space="preserve">ao </w:t>
      </w:r>
      <w:r w:rsidR="002C7796" w:rsidRPr="00956C90">
        <w:rPr>
          <w:rFonts w:eastAsiaTheme="minorEastAsia"/>
        </w:rPr>
        <w:t xml:space="preserve">contrato de </w:t>
      </w:r>
      <w:r w:rsidR="00742CB8" w:rsidRPr="00956C90">
        <w:rPr>
          <w:rFonts w:eastAsiaTheme="minorEastAsia"/>
        </w:rPr>
        <w:t>fornecimento do</w:t>
      </w:r>
      <w:r w:rsidR="00B5240A" w:rsidRPr="00956C90">
        <w:rPr>
          <w:rFonts w:eastAsiaTheme="minorEastAsia"/>
        </w:rPr>
        <w:t xml:space="preserve"> </w:t>
      </w:r>
      <w:r w:rsidR="00810234" w:rsidRPr="00956C90">
        <w:rPr>
          <w:rFonts w:eastAsiaTheme="minorEastAsia"/>
        </w:rPr>
        <w:t>gás natural</w:t>
      </w:r>
      <w:r w:rsidR="002C7796" w:rsidRPr="00956C90">
        <w:rPr>
          <w:rFonts w:eastAsiaTheme="minorEastAsia"/>
        </w:rPr>
        <w:t xml:space="preserve"> e em busca de alternativas</w:t>
      </w:r>
      <w:r w:rsidR="00C5594D" w:rsidRPr="00956C90">
        <w:rPr>
          <w:rFonts w:eastAsiaTheme="minorEastAsia"/>
        </w:rPr>
        <w:t xml:space="preserve"> junto a outros supridores para atender a necessidade </w:t>
      </w:r>
      <w:r w:rsidR="00A26797" w:rsidRPr="00956C90">
        <w:rPr>
          <w:rFonts w:eastAsiaTheme="minorEastAsia"/>
        </w:rPr>
        <w:t xml:space="preserve">do combustível </w:t>
      </w:r>
      <w:r w:rsidR="00103483" w:rsidRPr="00956C90">
        <w:rPr>
          <w:rFonts w:eastAsiaTheme="minorEastAsia"/>
        </w:rPr>
        <w:t xml:space="preserve">em relação aos </w:t>
      </w:r>
      <w:r w:rsidR="00C5594D" w:rsidRPr="00956C90">
        <w:rPr>
          <w:rFonts w:eastAsiaTheme="minorEastAsia"/>
        </w:rPr>
        <w:t>usuários do Estado do Ceará.</w:t>
      </w:r>
    </w:p>
    <w:p w14:paraId="748CCF70" w14:textId="43BE77B6" w:rsidR="00043733" w:rsidRPr="00956C90" w:rsidRDefault="003270F6" w:rsidP="00C7696B">
      <w:pPr>
        <w:pStyle w:val="Ttulo2"/>
        <w:spacing w:before="0" w:after="120" w:line="240" w:lineRule="auto"/>
        <w:rPr>
          <w:rFonts w:ascii="Montserrat" w:eastAsiaTheme="minorEastAsia" w:hAnsi="Montserrat" w:cstheme="minorBidi"/>
          <w:b/>
          <w:bCs/>
          <w:color w:val="2B8A42"/>
          <w:sz w:val="28"/>
          <w:szCs w:val="28"/>
          <w:lang w:eastAsia="en-US"/>
        </w:rPr>
      </w:pPr>
      <w:bookmarkStart w:id="7" w:name="_Toc97920624"/>
      <w:r w:rsidRPr="00956C90">
        <w:rPr>
          <w:rFonts w:ascii="Montserrat" w:eastAsiaTheme="minorEastAsia" w:hAnsi="Montserrat" w:cstheme="minorBidi"/>
          <w:b/>
          <w:bCs/>
          <w:color w:val="2B8A42"/>
          <w:sz w:val="28"/>
          <w:szCs w:val="28"/>
          <w:lang w:eastAsia="en-US"/>
        </w:rPr>
        <w:t>D</w:t>
      </w:r>
      <w:r w:rsidR="0A060682" w:rsidRPr="00956C90">
        <w:rPr>
          <w:rFonts w:ascii="Montserrat" w:eastAsiaTheme="minorEastAsia" w:hAnsi="Montserrat" w:cstheme="minorBidi"/>
          <w:b/>
          <w:bCs/>
          <w:color w:val="2B8A42"/>
          <w:sz w:val="28"/>
          <w:szCs w:val="28"/>
          <w:lang w:eastAsia="en-US"/>
        </w:rPr>
        <w:t xml:space="preserve">esempenho </w:t>
      </w:r>
      <w:r w:rsidR="00234829" w:rsidRPr="00956C90">
        <w:rPr>
          <w:rFonts w:ascii="Montserrat" w:eastAsiaTheme="minorEastAsia" w:hAnsi="Montserrat" w:cstheme="minorBidi"/>
          <w:b/>
          <w:bCs/>
          <w:color w:val="2B8A42"/>
          <w:sz w:val="28"/>
          <w:szCs w:val="28"/>
          <w:lang w:eastAsia="en-US"/>
        </w:rPr>
        <w:t>e Realização das Metas</w:t>
      </w:r>
      <w:r w:rsidR="00710E7E" w:rsidRPr="00956C90">
        <w:rPr>
          <w:rFonts w:ascii="Montserrat" w:eastAsiaTheme="minorEastAsia" w:hAnsi="Montserrat" w:cstheme="minorBidi"/>
          <w:b/>
          <w:bCs/>
          <w:color w:val="2B8A42"/>
          <w:sz w:val="28"/>
          <w:szCs w:val="28"/>
          <w:lang w:eastAsia="en-US"/>
        </w:rPr>
        <w:t xml:space="preserve"> de 20</w:t>
      </w:r>
      <w:r w:rsidR="00BB0DDE" w:rsidRPr="00956C90">
        <w:rPr>
          <w:rFonts w:ascii="Montserrat" w:eastAsiaTheme="minorEastAsia" w:hAnsi="Montserrat" w:cstheme="minorBidi"/>
          <w:b/>
          <w:bCs/>
          <w:color w:val="2B8A42"/>
          <w:sz w:val="28"/>
          <w:szCs w:val="28"/>
          <w:lang w:eastAsia="en-US"/>
        </w:rPr>
        <w:t>2</w:t>
      </w:r>
      <w:r w:rsidR="00A46CC8" w:rsidRPr="00956C90">
        <w:rPr>
          <w:rFonts w:ascii="Montserrat" w:eastAsiaTheme="minorEastAsia" w:hAnsi="Montserrat" w:cstheme="minorBidi"/>
          <w:b/>
          <w:bCs/>
          <w:color w:val="2B8A42"/>
          <w:sz w:val="28"/>
          <w:szCs w:val="28"/>
          <w:lang w:eastAsia="en-US"/>
        </w:rPr>
        <w:t>1</w:t>
      </w:r>
      <w:bookmarkEnd w:id="7"/>
    </w:p>
    <w:p w14:paraId="49208ADA" w14:textId="77777777" w:rsidR="001F1FB4" w:rsidRPr="00956C90" w:rsidRDefault="001F1FB4" w:rsidP="00C7696B">
      <w:pPr>
        <w:spacing w:after="120" w:line="240" w:lineRule="auto"/>
        <w:jc w:val="both"/>
        <w:rPr>
          <w:rFonts w:ascii="Montserrat" w:eastAsiaTheme="minorHAnsi" w:hAnsi="Montserrat"/>
          <w:b/>
          <w:color w:val="002060"/>
          <w:kern w:val="0"/>
          <w:sz w:val="24"/>
          <w:szCs w:val="24"/>
          <w:lang w:eastAsia="en-US"/>
        </w:rPr>
      </w:pPr>
      <w:r w:rsidRPr="00956C90">
        <w:rPr>
          <w:rFonts w:ascii="Montserrat" w:eastAsiaTheme="minorHAnsi" w:hAnsi="Montserrat"/>
          <w:b/>
          <w:color w:val="002060"/>
          <w:kern w:val="0"/>
          <w:sz w:val="24"/>
          <w:szCs w:val="24"/>
          <w:lang w:eastAsia="en-US"/>
        </w:rPr>
        <w:t>M</w:t>
      </w:r>
      <w:r w:rsidR="003270F6" w:rsidRPr="00956C90">
        <w:rPr>
          <w:rFonts w:ascii="Montserrat" w:eastAsiaTheme="minorHAnsi" w:hAnsi="Montserrat"/>
          <w:b/>
          <w:color w:val="002060"/>
          <w:kern w:val="0"/>
          <w:sz w:val="24"/>
          <w:szCs w:val="24"/>
          <w:lang w:eastAsia="en-US"/>
        </w:rPr>
        <w:t>ercado</w:t>
      </w:r>
    </w:p>
    <w:p w14:paraId="0CECBE26" w14:textId="34AFF8B0" w:rsidR="002267AD" w:rsidRPr="00956C90" w:rsidRDefault="002267AD" w:rsidP="002267AD">
      <w:pPr>
        <w:jc w:val="both"/>
        <w:rPr>
          <w:rFonts w:asciiTheme="minorHAnsi" w:hAnsiTheme="minorHAnsi"/>
          <w:kern w:val="0"/>
        </w:rPr>
      </w:pPr>
      <w:r w:rsidRPr="00956C90">
        <w:rPr>
          <w:rFonts w:asciiTheme="minorHAnsi" w:hAnsiTheme="minorHAnsi"/>
          <w:kern w:val="0"/>
        </w:rPr>
        <w:t>O volume de comercialização planejado para o ano de 202</w:t>
      </w:r>
      <w:r w:rsidR="007F0039" w:rsidRPr="00956C90">
        <w:rPr>
          <w:rFonts w:asciiTheme="minorHAnsi" w:hAnsiTheme="minorHAnsi"/>
          <w:kern w:val="0"/>
        </w:rPr>
        <w:t>1</w:t>
      </w:r>
      <w:r w:rsidRPr="00956C90">
        <w:rPr>
          <w:rFonts w:asciiTheme="minorHAnsi" w:hAnsiTheme="minorHAnsi"/>
          <w:kern w:val="0"/>
        </w:rPr>
        <w:t xml:space="preserve"> foi de </w:t>
      </w:r>
      <w:r w:rsidR="007F0039" w:rsidRPr="00956C90">
        <w:rPr>
          <w:rFonts w:asciiTheme="minorHAnsi" w:hAnsiTheme="minorHAnsi"/>
          <w:kern w:val="0"/>
        </w:rPr>
        <w:t>155.000</w:t>
      </w:r>
      <w:r w:rsidRPr="00956C90">
        <w:rPr>
          <w:rFonts w:asciiTheme="minorHAnsi" w:hAnsiTheme="minorHAnsi"/>
          <w:kern w:val="0"/>
        </w:rPr>
        <w:t xml:space="preserve"> m³/dia para o segmento térmico, de 5</w:t>
      </w:r>
      <w:r w:rsidR="007F0039" w:rsidRPr="00956C90">
        <w:rPr>
          <w:rFonts w:asciiTheme="minorHAnsi" w:hAnsiTheme="minorHAnsi"/>
          <w:kern w:val="0"/>
        </w:rPr>
        <w:t>91</w:t>
      </w:r>
      <w:r w:rsidRPr="00956C90">
        <w:rPr>
          <w:rFonts w:asciiTheme="minorHAnsi" w:hAnsiTheme="minorHAnsi"/>
          <w:kern w:val="0"/>
        </w:rPr>
        <w:t>.</w:t>
      </w:r>
      <w:r w:rsidR="007F0039" w:rsidRPr="00956C90">
        <w:rPr>
          <w:rFonts w:asciiTheme="minorHAnsi" w:hAnsiTheme="minorHAnsi"/>
          <w:kern w:val="0"/>
        </w:rPr>
        <w:t>197</w:t>
      </w:r>
      <w:r w:rsidRPr="00956C90">
        <w:rPr>
          <w:rFonts w:asciiTheme="minorHAnsi" w:hAnsiTheme="minorHAnsi"/>
          <w:kern w:val="0"/>
        </w:rPr>
        <w:t xml:space="preserve"> m³/dia para o segmento não térmico, e de </w:t>
      </w:r>
      <w:r w:rsidR="007F0039" w:rsidRPr="00956C90">
        <w:rPr>
          <w:rFonts w:asciiTheme="minorHAnsi" w:hAnsiTheme="minorHAnsi"/>
          <w:kern w:val="0"/>
        </w:rPr>
        <w:t>90.000</w:t>
      </w:r>
      <w:r w:rsidR="00F1055D" w:rsidRPr="00956C90">
        <w:rPr>
          <w:rFonts w:asciiTheme="minorHAnsi" w:hAnsiTheme="minorHAnsi"/>
          <w:kern w:val="0"/>
        </w:rPr>
        <w:t xml:space="preserve"> m³/dia</w:t>
      </w:r>
      <w:r w:rsidRPr="00956C90">
        <w:rPr>
          <w:rFonts w:asciiTheme="minorHAnsi" w:hAnsiTheme="minorHAnsi"/>
          <w:kern w:val="0"/>
        </w:rPr>
        <w:t xml:space="preserve"> referente a</w:t>
      </w:r>
      <w:r w:rsidR="00BD4340" w:rsidRPr="00956C90">
        <w:rPr>
          <w:rFonts w:asciiTheme="minorHAnsi" w:hAnsiTheme="minorHAnsi"/>
          <w:kern w:val="0"/>
        </w:rPr>
        <w:t>o serviço de utilização do sistema de distribuição</w:t>
      </w:r>
      <w:r w:rsidR="002F1E41" w:rsidRPr="00956C90">
        <w:rPr>
          <w:rFonts w:asciiTheme="minorHAnsi" w:hAnsiTheme="minorHAnsi"/>
          <w:kern w:val="0"/>
        </w:rPr>
        <w:t xml:space="preserve"> </w:t>
      </w:r>
      <w:r w:rsidR="00BD4340" w:rsidRPr="00956C90">
        <w:rPr>
          <w:rFonts w:asciiTheme="minorHAnsi" w:hAnsiTheme="minorHAnsi"/>
          <w:kern w:val="0"/>
        </w:rPr>
        <w:t>de</w:t>
      </w:r>
      <w:r w:rsidRPr="00956C90">
        <w:rPr>
          <w:rFonts w:asciiTheme="minorHAnsi" w:hAnsiTheme="minorHAnsi"/>
          <w:kern w:val="0"/>
        </w:rPr>
        <w:t xml:space="preserve"> gás natural, </w:t>
      </w:r>
      <w:r w:rsidR="00BD4340" w:rsidRPr="00956C90">
        <w:rPr>
          <w:rFonts w:asciiTheme="minorHAnsi" w:hAnsiTheme="minorHAnsi"/>
          <w:kern w:val="0"/>
        </w:rPr>
        <w:t xml:space="preserve">totalizando </w:t>
      </w:r>
      <w:r w:rsidRPr="00956C90">
        <w:rPr>
          <w:rFonts w:asciiTheme="minorHAnsi" w:hAnsiTheme="minorHAnsi"/>
          <w:kern w:val="0"/>
        </w:rPr>
        <w:t xml:space="preserve">um volume anual projetado </w:t>
      </w:r>
      <w:proofErr w:type="gramStart"/>
      <w:r w:rsidR="00FA5835" w:rsidRPr="00956C90">
        <w:rPr>
          <w:rFonts w:asciiTheme="minorHAnsi" w:hAnsiTheme="minorHAnsi"/>
          <w:kern w:val="0"/>
        </w:rPr>
        <w:t xml:space="preserve">de </w:t>
      </w:r>
      <w:r w:rsidR="00490825" w:rsidRPr="00956C90">
        <w:rPr>
          <w:rFonts w:asciiTheme="minorHAnsi" w:hAnsiTheme="minorHAnsi"/>
          <w:kern w:val="0"/>
        </w:rPr>
        <w:t xml:space="preserve"> </w:t>
      </w:r>
      <w:r w:rsidR="00FA5835" w:rsidRPr="00956C90">
        <w:rPr>
          <w:rFonts w:asciiTheme="minorHAnsi" w:hAnsiTheme="minorHAnsi"/>
          <w:kern w:val="0"/>
        </w:rPr>
        <w:t>836.197</w:t>
      </w:r>
      <w:proofErr w:type="gramEnd"/>
      <w:r w:rsidR="007F0039" w:rsidRPr="00956C90">
        <w:rPr>
          <w:rFonts w:asciiTheme="minorHAnsi" w:hAnsiTheme="minorHAnsi"/>
          <w:kern w:val="0"/>
        </w:rPr>
        <w:t xml:space="preserve"> </w:t>
      </w:r>
      <w:r w:rsidRPr="00956C90">
        <w:rPr>
          <w:rFonts w:asciiTheme="minorHAnsi" w:hAnsiTheme="minorHAnsi"/>
          <w:kern w:val="0"/>
        </w:rPr>
        <w:t>m³</w:t>
      </w:r>
      <w:r w:rsidR="007F0039" w:rsidRPr="00956C90">
        <w:rPr>
          <w:rFonts w:asciiTheme="minorHAnsi" w:hAnsiTheme="minorHAnsi"/>
          <w:kern w:val="0"/>
        </w:rPr>
        <w:t>/dia</w:t>
      </w:r>
      <w:r w:rsidRPr="00956C90">
        <w:rPr>
          <w:rFonts w:asciiTheme="minorHAnsi" w:hAnsiTheme="minorHAnsi"/>
          <w:kern w:val="0"/>
        </w:rPr>
        <w:t>.</w:t>
      </w:r>
    </w:p>
    <w:p w14:paraId="714765A8" w14:textId="1B42A3C4" w:rsidR="002267AD" w:rsidRPr="00956C90" w:rsidRDefault="002267AD" w:rsidP="002267AD">
      <w:pPr>
        <w:jc w:val="both"/>
        <w:rPr>
          <w:rFonts w:asciiTheme="minorHAnsi" w:hAnsiTheme="minorHAnsi"/>
          <w:kern w:val="0"/>
        </w:rPr>
      </w:pPr>
      <w:r w:rsidRPr="00956C90">
        <w:rPr>
          <w:rFonts w:asciiTheme="minorHAnsi" w:hAnsiTheme="minorHAnsi"/>
          <w:kern w:val="0"/>
        </w:rPr>
        <w:lastRenderedPageBreak/>
        <w:t>O volume diário realizado em 202</w:t>
      </w:r>
      <w:r w:rsidR="007F0039" w:rsidRPr="00956C90">
        <w:rPr>
          <w:rFonts w:asciiTheme="minorHAnsi" w:hAnsiTheme="minorHAnsi"/>
          <w:kern w:val="0"/>
        </w:rPr>
        <w:t>1</w:t>
      </w:r>
      <w:r w:rsidRPr="00956C90">
        <w:rPr>
          <w:rFonts w:asciiTheme="minorHAnsi" w:hAnsiTheme="minorHAnsi"/>
          <w:kern w:val="0"/>
        </w:rPr>
        <w:t xml:space="preserve">, incluindo os segmentos térmico e não térmico, foi de </w:t>
      </w:r>
      <w:r w:rsidR="007F0039" w:rsidRPr="00956C90">
        <w:rPr>
          <w:rFonts w:asciiTheme="minorHAnsi" w:hAnsiTheme="minorHAnsi"/>
          <w:kern w:val="0"/>
        </w:rPr>
        <w:t xml:space="preserve">                      </w:t>
      </w:r>
      <w:r w:rsidR="00FA5835" w:rsidRPr="00956C90">
        <w:rPr>
          <w:rFonts w:asciiTheme="minorHAnsi" w:hAnsiTheme="minorHAnsi"/>
          <w:kern w:val="0"/>
        </w:rPr>
        <w:t xml:space="preserve"> 852.989 </w:t>
      </w:r>
      <w:r w:rsidR="007F0039" w:rsidRPr="00956C90">
        <w:rPr>
          <w:rFonts w:asciiTheme="minorHAnsi" w:hAnsiTheme="minorHAnsi"/>
          <w:kern w:val="0"/>
        </w:rPr>
        <w:t>m</w:t>
      </w:r>
      <w:r w:rsidRPr="00956C90">
        <w:rPr>
          <w:rFonts w:asciiTheme="minorHAnsi" w:hAnsiTheme="minorHAnsi"/>
          <w:kern w:val="0"/>
        </w:rPr>
        <w:t xml:space="preserve">³/dia, </w:t>
      </w:r>
      <w:r w:rsidR="007F0039" w:rsidRPr="00956C90">
        <w:rPr>
          <w:rFonts w:asciiTheme="minorHAnsi" w:hAnsiTheme="minorHAnsi"/>
          <w:kern w:val="0"/>
        </w:rPr>
        <w:t>2,0</w:t>
      </w:r>
      <w:r w:rsidRPr="00956C90">
        <w:rPr>
          <w:rFonts w:asciiTheme="minorHAnsi" w:hAnsiTheme="minorHAnsi"/>
          <w:kern w:val="0"/>
        </w:rPr>
        <w:t xml:space="preserve">% </w:t>
      </w:r>
      <w:r w:rsidR="007F0039" w:rsidRPr="00956C90">
        <w:rPr>
          <w:rFonts w:asciiTheme="minorHAnsi" w:hAnsiTheme="minorHAnsi"/>
          <w:kern w:val="0"/>
        </w:rPr>
        <w:t>superior</w:t>
      </w:r>
      <w:r w:rsidRPr="00956C90">
        <w:rPr>
          <w:rFonts w:asciiTheme="minorHAnsi" w:hAnsiTheme="minorHAnsi"/>
          <w:kern w:val="0"/>
        </w:rPr>
        <w:t xml:space="preserve"> ao volume diário orçado (</w:t>
      </w:r>
      <w:r w:rsidR="007F0039" w:rsidRPr="00956C90">
        <w:rPr>
          <w:rFonts w:asciiTheme="minorHAnsi" w:hAnsiTheme="minorHAnsi"/>
          <w:kern w:val="0"/>
        </w:rPr>
        <w:t>836.197</w:t>
      </w:r>
      <w:r w:rsidRPr="00956C90">
        <w:rPr>
          <w:rFonts w:asciiTheme="minorHAnsi" w:hAnsiTheme="minorHAnsi"/>
          <w:kern w:val="0"/>
        </w:rPr>
        <w:t xml:space="preserve"> m³/dia), </w:t>
      </w:r>
      <w:r w:rsidR="00BD4340" w:rsidRPr="00956C90">
        <w:rPr>
          <w:rFonts w:asciiTheme="minorHAnsi" w:hAnsiTheme="minorHAnsi"/>
          <w:kern w:val="0"/>
        </w:rPr>
        <w:t xml:space="preserve">devido </w:t>
      </w:r>
      <w:r w:rsidR="007F0039" w:rsidRPr="00956C90">
        <w:rPr>
          <w:rFonts w:asciiTheme="minorHAnsi" w:hAnsiTheme="minorHAnsi"/>
          <w:kern w:val="0"/>
        </w:rPr>
        <w:t xml:space="preserve">principalmente </w:t>
      </w:r>
      <w:r w:rsidR="00FA5835" w:rsidRPr="00956C90">
        <w:rPr>
          <w:rFonts w:asciiTheme="minorHAnsi" w:hAnsiTheme="minorHAnsi"/>
          <w:kern w:val="0"/>
        </w:rPr>
        <w:t>ao segmento</w:t>
      </w:r>
      <w:r w:rsidR="00BD4340" w:rsidRPr="00956C90">
        <w:rPr>
          <w:rFonts w:asciiTheme="minorHAnsi" w:hAnsiTheme="minorHAnsi"/>
          <w:kern w:val="0"/>
        </w:rPr>
        <w:t xml:space="preserve"> térmico</w:t>
      </w:r>
      <w:r w:rsidR="007F0039" w:rsidRPr="00956C90">
        <w:rPr>
          <w:rFonts w:asciiTheme="minorHAnsi" w:hAnsiTheme="minorHAnsi"/>
          <w:kern w:val="0"/>
        </w:rPr>
        <w:t>, que</w:t>
      </w:r>
      <w:r w:rsidR="00FA5835" w:rsidRPr="00956C90">
        <w:rPr>
          <w:rFonts w:asciiTheme="minorHAnsi" w:hAnsiTheme="minorHAnsi"/>
          <w:kern w:val="0"/>
        </w:rPr>
        <w:t xml:space="preserve"> teve um desempenho 4</w:t>
      </w:r>
      <w:r w:rsidR="007F0039" w:rsidRPr="00956C90">
        <w:rPr>
          <w:rFonts w:asciiTheme="minorHAnsi" w:hAnsiTheme="minorHAnsi"/>
          <w:kern w:val="0"/>
        </w:rPr>
        <w:t xml:space="preserve">8,1% superior ao orçado. </w:t>
      </w:r>
      <w:r w:rsidR="00BD4340" w:rsidRPr="00956C90">
        <w:rPr>
          <w:rFonts w:asciiTheme="minorHAnsi" w:hAnsiTheme="minorHAnsi"/>
          <w:kern w:val="0"/>
        </w:rPr>
        <w:t>Em relação aos volumes excluindo os clientes do segmento térmico e livre o montante realizado foi de</w:t>
      </w:r>
      <w:r w:rsidRPr="00956C90">
        <w:rPr>
          <w:rFonts w:asciiTheme="minorHAnsi" w:hAnsiTheme="minorHAnsi"/>
          <w:kern w:val="0"/>
        </w:rPr>
        <w:t xml:space="preserve"> </w:t>
      </w:r>
      <w:r w:rsidR="00FA5835" w:rsidRPr="00956C90">
        <w:rPr>
          <w:rFonts w:asciiTheme="minorHAnsi" w:hAnsiTheme="minorHAnsi"/>
          <w:kern w:val="0"/>
        </w:rPr>
        <w:t xml:space="preserve">535.258 </w:t>
      </w:r>
      <w:r w:rsidRPr="00956C90">
        <w:rPr>
          <w:rFonts w:asciiTheme="minorHAnsi" w:hAnsiTheme="minorHAnsi"/>
          <w:kern w:val="0"/>
        </w:rPr>
        <w:t xml:space="preserve">m³/dia, ou seja, </w:t>
      </w:r>
      <w:r w:rsidR="00FA5835" w:rsidRPr="00956C90">
        <w:rPr>
          <w:rFonts w:asciiTheme="minorHAnsi" w:hAnsiTheme="minorHAnsi"/>
          <w:kern w:val="0"/>
        </w:rPr>
        <w:t>90,5</w:t>
      </w:r>
      <w:r w:rsidRPr="00956C90">
        <w:rPr>
          <w:rFonts w:asciiTheme="minorHAnsi" w:hAnsiTheme="minorHAnsi"/>
          <w:kern w:val="0"/>
        </w:rPr>
        <w:t>% do volume total orçado (</w:t>
      </w:r>
      <w:r w:rsidR="00FA5835" w:rsidRPr="00956C90">
        <w:rPr>
          <w:rFonts w:asciiTheme="minorHAnsi" w:hAnsiTheme="minorHAnsi"/>
          <w:kern w:val="0"/>
        </w:rPr>
        <w:t>591.197 m³/dia</w:t>
      </w:r>
      <w:r w:rsidRPr="00956C90">
        <w:rPr>
          <w:rFonts w:asciiTheme="minorHAnsi" w:hAnsiTheme="minorHAnsi"/>
          <w:kern w:val="0"/>
        </w:rPr>
        <w:t xml:space="preserve">). </w:t>
      </w:r>
    </w:p>
    <w:p w14:paraId="5B13E487" w14:textId="0A789D8C" w:rsidR="002267AD" w:rsidRPr="00956C90" w:rsidRDefault="002267AD" w:rsidP="002267AD">
      <w:pPr>
        <w:jc w:val="both"/>
        <w:rPr>
          <w:rFonts w:asciiTheme="minorHAnsi" w:hAnsiTheme="minorHAnsi"/>
          <w:kern w:val="0"/>
        </w:rPr>
      </w:pPr>
      <w:r w:rsidRPr="00956C90">
        <w:rPr>
          <w:rFonts w:asciiTheme="minorHAnsi" w:hAnsiTheme="minorHAnsi"/>
          <w:kern w:val="0"/>
        </w:rPr>
        <w:t>Em 202</w:t>
      </w:r>
      <w:r w:rsidR="00FA5835" w:rsidRPr="00956C90">
        <w:rPr>
          <w:rFonts w:asciiTheme="minorHAnsi" w:hAnsiTheme="minorHAnsi"/>
          <w:kern w:val="0"/>
        </w:rPr>
        <w:t>1</w:t>
      </w:r>
      <w:r w:rsidRPr="00956C90">
        <w:rPr>
          <w:rFonts w:asciiTheme="minorHAnsi" w:hAnsiTheme="minorHAnsi"/>
          <w:kern w:val="0"/>
        </w:rPr>
        <w:t xml:space="preserve">, a Companhia planejou incrementar </w:t>
      </w:r>
      <w:r w:rsidR="00FA5835" w:rsidRPr="00956C90">
        <w:rPr>
          <w:rFonts w:asciiTheme="minorHAnsi" w:hAnsiTheme="minorHAnsi"/>
          <w:kern w:val="0"/>
        </w:rPr>
        <w:t xml:space="preserve">5.797 </w:t>
      </w:r>
      <w:r w:rsidRPr="00956C90">
        <w:rPr>
          <w:rFonts w:asciiTheme="minorHAnsi" w:hAnsiTheme="minorHAnsi"/>
          <w:kern w:val="0"/>
        </w:rPr>
        <w:t>usuários, e</w:t>
      </w:r>
      <w:r w:rsidR="00707627" w:rsidRPr="00956C90">
        <w:rPr>
          <w:rFonts w:asciiTheme="minorHAnsi" w:hAnsiTheme="minorHAnsi"/>
          <w:kern w:val="0"/>
        </w:rPr>
        <w:t>ntretanto devido a pandemia que assolou o país,</w:t>
      </w:r>
      <w:r w:rsidRPr="00956C90">
        <w:rPr>
          <w:rFonts w:asciiTheme="minorHAnsi" w:hAnsiTheme="minorHAnsi"/>
          <w:kern w:val="0"/>
        </w:rPr>
        <w:t xml:space="preserve"> conseguiu incrementar </w:t>
      </w:r>
      <w:r w:rsidR="00FA5835" w:rsidRPr="00956C90">
        <w:rPr>
          <w:rFonts w:asciiTheme="minorHAnsi" w:hAnsiTheme="minorHAnsi"/>
          <w:color w:val="000000" w:themeColor="text1"/>
          <w:kern w:val="0"/>
        </w:rPr>
        <w:t>1.640</w:t>
      </w:r>
      <w:r w:rsidRPr="00956C90">
        <w:rPr>
          <w:rFonts w:asciiTheme="minorHAnsi" w:hAnsiTheme="minorHAnsi"/>
          <w:kern w:val="0"/>
        </w:rPr>
        <w:t xml:space="preserve">, o que representa </w:t>
      </w:r>
      <w:r w:rsidR="00FA5835" w:rsidRPr="00956C90">
        <w:rPr>
          <w:rFonts w:asciiTheme="minorHAnsi" w:hAnsiTheme="minorHAnsi"/>
          <w:kern w:val="0"/>
        </w:rPr>
        <w:t>28,3</w:t>
      </w:r>
      <w:r w:rsidRPr="00956C90">
        <w:rPr>
          <w:rFonts w:asciiTheme="minorHAnsi" w:hAnsiTheme="minorHAnsi"/>
          <w:kern w:val="0"/>
        </w:rPr>
        <w:t>% de realização. Assim, encerrou o ano de 202</w:t>
      </w:r>
      <w:r w:rsidR="00FA5835" w:rsidRPr="00956C90">
        <w:rPr>
          <w:rFonts w:asciiTheme="minorHAnsi" w:hAnsiTheme="minorHAnsi"/>
          <w:kern w:val="0"/>
        </w:rPr>
        <w:t>1</w:t>
      </w:r>
      <w:r w:rsidRPr="00956C90">
        <w:rPr>
          <w:rFonts w:asciiTheme="minorHAnsi" w:hAnsiTheme="minorHAnsi"/>
          <w:kern w:val="0"/>
        </w:rPr>
        <w:t xml:space="preserve"> com uma carteira de </w:t>
      </w:r>
      <w:r w:rsidR="00FA5835" w:rsidRPr="00956C90">
        <w:rPr>
          <w:rFonts w:asciiTheme="minorHAnsi" w:hAnsiTheme="minorHAnsi"/>
          <w:kern w:val="0"/>
        </w:rPr>
        <w:t xml:space="preserve">24.122 </w:t>
      </w:r>
      <w:r w:rsidRPr="00956C90">
        <w:rPr>
          <w:rFonts w:asciiTheme="minorHAnsi" w:hAnsiTheme="minorHAnsi"/>
          <w:kern w:val="0"/>
        </w:rPr>
        <w:t xml:space="preserve">usuários atendidos, um aumento de </w:t>
      </w:r>
      <w:r w:rsidR="00FA5835" w:rsidRPr="00956C90">
        <w:rPr>
          <w:rFonts w:asciiTheme="minorHAnsi" w:hAnsiTheme="minorHAnsi"/>
          <w:kern w:val="0"/>
        </w:rPr>
        <w:t>7,3</w:t>
      </w:r>
      <w:r w:rsidRPr="00956C90">
        <w:rPr>
          <w:rFonts w:asciiTheme="minorHAnsi" w:hAnsiTheme="minorHAnsi"/>
          <w:kern w:val="0"/>
        </w:rPr>
        <w:t>% em relação ao ano anterior (</w:t>
      </w:r>
      <w:r w:rsidR="00FA5835" w:rsidRPr="00956C90">
        <w:rPr>
          <w:rFonts w:asciiTheme="minorHAnsi" w:hAnsiTheme="minorHAnsi"/>
          <w:kern w:val="0"/>
        </w:rPr>
        <w:t xml:space="preserve">22.482 </w:t>
      </w:r>
      <w:r w:rsidRPr="00956C90">
        <w:rPr>
          <w:rFonts w:asciiTheme="minorHAnsi" w:hAnsiTheme="minorHAnsi"/>
          <w:kern w:val="0"/>
        </w:rPr>
        <w:t>usuários atendidos).</w:t>
      </w:r>
    </w:p>
    <w:p w14:paraId="7FF7DE77" w14:textId="5B8D0985" w:rsidR="001F1FB4" w:rsidRPr="00956C90" w:rsidRDefault="001F1FB4" w:rsidP="00902A8C">
      <w:pPr>
        <w:jc w:val="both"/>
        <w:rPr>
          <w:rFonts w:asciiTheme="minorHAnsi" w:hAnsiTheme="minorHAnsi"/>
          <w:kern w:val="0"/>
        </w:rPr>
      </w:pPr>
      <w:r w:rsidRPr="00956C90">
        <w:rPr>
          <w:rFonts w:asciiTheme="minorHAnsi" w:hAnsiTheme="minorHAnsi"/>
          <w:kern w:val="0"/>
        </w:rPr>
        <w:t>Os gráficos</w:t>
      </w:r>
      <w:r w:rsidR="00707627" w:rsidRPr="00956C90">
        <w:rPr>
          <w:rFonts w:asciiTheme="minorHAnsi" w:hAnsiTheme="minorHAnsi"/>
          <w:kern w:val="0"/>
        </w:rPr>
        <w:t xml:space="preserve"> </w:t>
      </w:r>
      <w:r w:rsidRPr="00956C90">
        <w:rPr>
          <w:rFonts w:asciiTheme="minorHAnsi" w:hAnsiTheme="minorHAnsi"/>
          <w:kern w:val="0"/>
        </w:rPr>
        <w:t>abaixo</w:t>
      </w:r>
      <w:r w:rsidR="00707627" w:rsidRPr="00956C90">
        <w:rPr>
          <w:rFonts w:asciiTheme="minorHAnsi" w:hAnsiTheme="minorHAnsi"/>
          <w:kern w:val="0"/>
        </w:rPr>
        <w:t xml:space="preserve"> em formato de coluna</w:t>
      </w:r>
      <w:r w:rsidRPr="00956C90">
        <w:rPr>
          <w:rFonts w:asciiTheme="minorHAnsi" w:hAnsiTheme="minorHAnsi"/>
          <w:kern w:val="0"/>
        </w:rPr>
        <w:t xml:space="preserve"> apresentam a evolução das vendas da Companhia nos últimos cinco anos</w:t>
      </w:r>
      <w:r w:rsidR="00707627" w:rsidRPr="00956C90">
        <w:rPr>
          <w:rFonts w:asciiTheme="minorHAnsi" w:hAnsiTheme="minorHAnsi"/>
          <w:kern w:val="0"/>
        </w:rPr>
        <w:t>, e os gráficos em formato de pizza</w:t>
      </w:r>
      <w:r w:rsidRPr="00956C90">
        <w:rPr>
          <w:rFonts w:asciiTheme="minorHAnsi" w:hAnsiTheme="minorHAnsi"/>
          <w:kern w:val="0"/>
        </w:rPr>
        <w:t xml:space="preserve"> </w:t>
      </w:r>
      <w:r w:rsidR="00707627" w:rsidRPr="00956C90">
        <w:rPr>
          <w:rFonts w:asciiTheme="minorHAnsi" w:hAnsiTheme="minorHAnsi"/>
          <w:kern w:val="0"/>
        </w:rPr>
        <w:t xml:space="preserve">representam a </w:t>
      </w:r>
      <w:r w:rsidRPr="00956C90">
        <w:rPr>
          <w:rFonts w:asciiTheme="minorHAnsi" w:hAnsiTheme="minorHAnsi"/>
          <w:kern w:val="0"/>
        </w:rPr>
        <w:t>participação</w:t>
      </w:r>
      <w:r w:rsidR="00707627" w:rsidRPr="00956C90">
        <w:rPr>
          <w:rFonts w:asciiTheme="minorHAnsi" w:hAnsiTheme="minorHAnsi"/>
          <w:kern w:val="0"/>
        </w:rPr>
        <w:t xml:space="preserve"> de cada segmento da CEGÁS em relação as suas vendas totais</w:t>
      </w:r>
      <w:r w:rsidR="00432B03" w:rsidRPr="00956C90">
        <w:rPr>
          <w:rFonts w:asciiTheme="minorHAnsi" w:hAnsiTheme="minorHAnsi"/>
          <w:kern w:val="0"/>
        </w:rPr>
        <w:t>,</w:t>
      </w:r>
      <w:r w:rsidRPr="00956C90">
        <w:rPr>
          <w:rFonts w:asciiTheme="minorHAnsi" w:hAnsiTheme="minorHAnsi"/>
          <w:kern w:val="0"/>
        </w:rPr>
        <w:t xml:space="preserve"> em 20</w:t>
      </w:r>
      <w:r w:rsidR="00001B97" w:rsidRPr="00956C90">
        <w:rPr>
          <w:rFonts w:asciiTheme="minorHAnsi" w:hAnsiTheme="minorHAnsi"/>
          <w:kern w:val="0"/>
        </w:rPr>
        <w:t>2</w:t>
      </w:r>
      <w:r w:rsidR="00FA5835" w:rsidRPr="00956C90">
        <w:rPr>
          <w:rFonts w:asciiTheme="minorHAnsi" w:hAnsiTheme="minorHAnsi"/>
          <w:kern w:val="0"/>
        </w:rPr>
        <w:t>1</w:t>
      </w:r>
      <w:r w:rsidR="00432B03" w:rsidRPr="00956C90">
        <w:rPr>
          <w:rFonts w:asciiTheme="minorHAnsi" w:hAnsiTheme="minorHAnsi"/>
          <w:kern w:val="0"/>
        </w:rPr>
        <w:t>,</w:t>
      </w:r>
      <w:r w:rsidRPr="00956C90">
        <w:rPr>
          <w:rFonts w:asciiTheme="minorHAnsi" w:hAnsiTheme="minorHAnsi"/>
          <w:kern w:val="0"/>
        </w:rPr>
        <w:t xml:space="preserve"> considerando, em ambos os casos, o cenário com e sem o consumo </w:t>
      </w:r>
      <w:r w:rsidR="00D87D99" w:rsidRPr="00956C90">
        <w:rPr>
          <w:rFonts w:asciiTheme="minorHAnsi" w:hAnsiTheme="minorHAnsi"/>
          <w:kern w:val="0"/>
        </w:rPr>
        <w:t>no segmento t</w:t>
      </w:r>
      <w:r w:rsidR="00B00982" w:rsidRPr="00956C90">
        <w:rPr>
          <w:rFonts w:asciiTheme="minorHAnsi" w:hAnsiTheme="minorHAnsi"/>
          <w:kern w:val="0"/>
        </w:rPr>
        <w:t>érmic</w:t>
      </w:r>
      <w:r w:rsidR="00D87D99" w:rsidRPr="00956C90">
        <w:rPr>
          <w:rFonts w:asciiTheme="minorHAnsi" w:hAnsiTheme="minorHAnsi"/>
          <w:kern w:val="0"/>
        </w:rPr>
        <w:t>o</w:t>
      </w:r>
      <w:r w:rsidRPr="00956C90">
        <w:rPr>
          <w:rFonts w:asciiTheme="minorHAnsi" w:hAnsiTheme="minorHAnsi"/>
          <w:kern w:val="0"/>
        </w:rPr>
        <w:t>:</w:t>
      </w:r>
    </w:p>
    <w:p w14:paraId="6E4EF91D" w14:textId="7D7C30A3" w:rsidR="007F6D2F" w:rsidRPr="00956C90" w:rsidRDefault="00764CA2" w:rsidP="00C7696B">
      <w:pPr>
        <w:spacing w:after="120" w:line="240" w:lineRule="auto"/>
        <w:jc w:val="both"/>
        <w:rPr>
          <w:kern w:val="0"/>
        </w:rPr>
      </w:pPr>
      <w:r w:rsidRPr="00EB53EA">
        <w:rPr>
          <w:noProof/>
        </w:rPr>
        <w:drawing>
          <wp:inline distT="0" distB="0" distL="0" distR="0" wp14:anchorId="2062DC12" wp14:editId="16EF1791">
            <wp:extent cx="5760085" cy="2145030"/>
            <wp:effectExtent l="0" t="0" r="0" b="7620"/>
            <wp:docPr id="20" name="Imagem 20"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Gráfico&#10;&#10;Descrição gerada automaticamente"/>
                    <pic:cNvPicPr/>
                  </pic:nvPicPr>
                  <pic:blipFill>
                    <a:blip r:embed="rId13"/>
                    <a:stretch>
                      <a:fillRect/>
                    </a:stretch>
                  </pic:blipFill>
                  <pic:spPr>
                    <a:xfrm>
                      <a:off x="0" y="0"/>
                      <a:ext cx="5760085" cy="2145030"/>
                    </a:xfrm>
                    <a:prstGeom prst="rect">
                      <a:avLst/>
                    </a:prstGeom>
                  </pic:spPr>
                </pic:pic>
              </a:graphicData>
            </a:graphic>
          </wp:inline>
        </w:drawing>
      </w:r>
    </w:p>
    <w:p w14:paraId="785FDC7E" w14:textId="30127D6D" w:rsidR="001F1FB4" w:rsidRPr="00956C90" w:rsidRDefault="001F1FB4" w:rsidP="00452900">
      <w:pPr>
        <w:spacing w:after="120" w:line="240" w:lineRule="auto"/>
        <w:jc w:val="both"/>
        <w:rPr>
          <w:rStyle w:val="object"/>
          <w:rFonts w:asciiTheme="minorHAnsi" w:eastAsia="Arial" w:hAnsiTheme="minorHAnsi" w:cstheme="minorHAnsi"/>
          <w:sz w:val="24"/>
          <w:szCs w:val="24"/>
        </w:rPr>
      </w:pPr>
    </w:p>
    <w:p w14:paraId="267AC1B5" w14:textId="2136C068" w:rsidR="002267AD" w:rsidRPr="00956C90" w:rsidRDefault="00230A5F" w:rsidP="00452900">
      <w:pPr>
        <w:jc w:val="both"/>
        <w:rPr>
          <w:kern w:val="0"/>
        </w:rPr>
      </w:pPr>
      <w:r w:rsidRPr="00EB53EA">
        <w:rPr>
          <w:noProof/>
          <w:kern w:val="0"/>
        </w:rPr>
        <w:drawing>
          <wp:inline distT="0" distB="0" distL="0" distR="0" wp14:anchorId="13467C87" wp14:editId="080E708B">
            <wp:extent cx="6205838" cy="1826164"/>
            <wp:effectExtent l="0" t="0" r="5080" b="317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84121" cy="1878626"/>
                    </a:xfrm>
                    <a:prstGeom prst="rect">
                      <a:avLst/>
                    </a:prstGeom>
                    <a:noFill/>
                  </pic:spPr>
                </pic:pic>
              </a:graphicData>
            </a:graphic>
          </wp:inline>
        </w:drawing>
      </w:r>
    </w:p>
    <w:p w14:paraId="7E012B38" w14:textId="7B85FD28" w:rsidR="002267AD" w:rsidRPr="00956C90" w:rsidRDefault="002267AD" w:rsidP="002267AD">
      <w:pPr>
        <w:jc w:val="both"/>
        <w:rPr>
          <w:rFonts w:asciiTheme="minorHAnsi" w:hAnsiTheme="minorHAnsi"/>
          <w:kern w:val="0"/>
        </w:rPr>
      </w:pPr>
      <w:r w:rsidRPr="00956C90">
        <w:rPr>
          <w:rFonts w:asciiTheme="minorHAnsi" w:hAnsiTheme="minorHAnsi"/>
          <w:kern w:val="0"/>
        </w:rPr>
        <w:t>Os segmentos de uso apresentaram a seguinte participação no mercado atendido pela Companhia em 202</w:t>
      </w:r>
      <w:r w:rsidR="00FA5835" w:rsidRPr="00956C90">
        <w:rPr>
          <w:rFonts w:asciiTheme="minorHAnsi" w:hAnsiTheme="minorHAnsi"/>
          <w:kern w:val="0"/>
        </w:rPr>
        <w:t>1</w:t>
      </w:r>
      <w:r w:rsidRPr="00956C90">
        <w:rPr>
          <w:rFonts w:asciiTheme="minorHAnsi" w:hAnsiTheme="minorHAnsi"/>
          <w:kern w:val="0"/>
        </w:rPr>
        <w:t>:</w:t>
      </w:r>
    </w:p>
    <w:p w14:paraId="0DE40619" w14:textId="1E3140E3" w:rsidR="002267AD" w:rsidRPr="00956C90" w:rsidRDefault="002267AD" w:rsidP="001175E0">
      <w:pPr>
        <w:pStyle w:val="PargrafodaLista"/>
        <w:numPr>
          <w:ilvl w:val="0"/>
          <w:numId w:val="20"/>
        </w:numPr>
        <w:jc w:val="both"/>
        <w:rPr>
          <w:rFonts w:asciiTheme="minorHAnsi" w:hAnsiTheme="minorHAnsi"/>
          <w:kern w:val="0"/>
        </w:rPr>
      </w:pPr>
      <w:r w:rsidRPr="00956C90">
        <w:rPr>
          <w:rFonts w:asciiTheme="minorHAnsi" w:hAnsiTheme="minorHAnsi"/>
          <w:kern w:val="0"/>
        </w:rPr>
        <w:t>o segmento industrial apresentou um volume médio de gás natural comercializado em 202</w:t>
      </w:r>
      <w:r w:rsidR="007E1428" w:rsidRPr="00956C90">
        <w:rPr>
          <w:rFonts w:asciiTheme="minorHAnsi" w:hAnsiTheme="minorHAnsi"/>
          <w:kern w:val="0"/>
        </w:rPr>
        <w:t>1</w:t>
      </w:r>
      <w:r w:rsidRPr="00956C90">
        <w:rPr>
          <w:rFonts w:asciiTheme="minorHAnsi" w:hAnsiTheme="minorHAnsi"/>
          <w:kern w:val="0"/>
        </w:rPr>
        <w:t xml:space="preserve"> de </w:t>
      </w:r>
      <w:r w:rsidR="007E1428" w:rsidRPr="00956C90">
        <w:rPr>
          <w:rFonts w:asciiTheme="minorHAnsi" w:hAnsiTheme="minorHAnsi"/>
          <w:kern w:val="0"/>
        </w:rPr>
        <w:t xml:space="preserve">  339.031 </w:t>
      </w:r>
      <w:r w:rsidRPr="00956C90">
        <w:rPr>
          <w:rFonts w:asciiTheme="minorHAnsi" w:hAnsiTheme="minorHAnsi"/>
          <w:kern w:val="0"/>
        </w:rPr>
        <w:t xml:space="preserve">m³/dia, o que corresponde a </w:t>
      </w:r>
      <w:r w:rsidR="007E1428" w:rsidRPr="00956C90">
        <w:rPr>
          <w:rFonts w:asciiTheme="minorHAnsi" w:hAnsiTheme="minorHAnsi"/>
          <w:kern w:val="0"/>
        </w:rPr>
        <w:t>um</w:t>
      </w:r>
      <w:r w:rsidR="00BB0DDE" w:rsidRPr="00956C90">
        <w:rPr>
          <w:rFonts w:asciiTheme="minorHAnsi" w:hAnsiTheme="minorHAnsi"/>
          <w:kern w:val="0"/>
        </w:rPr>
        <w:t xml:space="preserve"> </w:t>
      </w:r>
      <w:r w:rsidR="007E1428" w:rsidRPr="00956C90">
        <w:rPr>
          <w:rFonts w:asciiTheme="minorHAnsi" w:hAnsiTheme="minorHAnsi"/>
          <w:kern w:val="0"/>
        </w:rPr>
        <w:t>aumento</w:t>
      </w:r>
      <w:r w:rsidRPr="00956C90">
        <w:rPr>
          <w:rFonts w:asciiTheme="minorHAnsi" w:hAnsiTheme="minorHAnsi"/>
          <w:kern w:val="0"/>
        </w:rPr>
        <w:t xml:space="preserve"> de </w:t>
      </w:r>
      <w:r w:rsidR="007E1428" w:rsidRPr="00956C90">
        <w:rPr>
          <w:rFonts w:asciiTheme="minorHAnsi" w:hAnsiTheme="minorHAnsi"/>
          <w:kern w:val="0"/>
        </w:rPr>
        <w:t>19</w:t>
      </w:r>
      <w:r w:rsidR="00467F43" w:rsidRPr="00956C90">
        <w:rPr>
          <w:rFonts w:asciiTheme="minorHAnsi" w:hAnsiTheme="minorHAnsi"/>
          <w:kern w:val="0"/>
        </w:rPr>
        <w:t>,0</w:t>
      </w:r>
      <w:r w:rsidRPr="00956C90">
        <w:rPr>
          <w:rFonts w:asciiTheme="minorHAnsi" w:hAnsiTheme="minorHAnsi"/>
          <w:kern w:val="0"/>
        </w:rPr>
        <w:t>% em relação a 20</w:t>
      </w:r>
      <w:r w:rsidR="007E1428" w:rsidRPr="00956C90">
        <w:rPr>
          <w:rFonts w:asciiTheme="minorHAnsi" w:hAnsiTheme="minorHAnsi"/>
          <w:kern w:val="0"/>
        </w:rPr>
        <w:t>20</w:t>
      </w:r>
      <w:r w:rsidRPr="00956C90">
        <w:rPr>
          <w:rFonts w:asciiTheme="minorHAnsi" w:hAnsiTheme="minorHAnsi"/>
          <w:kern w:val="0"/>
        </w:rPr>
        <w:t xml:space="preserve"> (</w:t>
      </w:r>
      <w:r w:rsidR="007E1428" w:rsidRPr="00956C90">
        <w:rPr>
          <w:rFonts w:asciiTheme="minorHAnsi" w:hAnsiTheme="minorHAnsi"/>
          <w:kern w:val="0"/>
        </w:rPr>
        <w:t xml:space="preserve">284.934 </w:t>
      </w:r>
      <w:r w:rsidRPr="00956C90">
        <w:rPr>
          <w:rFonts w:asciiTheme="minorHAnsi" w:hAnsiTheme="minorHAnsi"/>
          <w:kern w:val="0"/>
        </w:rPr>
        <w:t>m³/dia);</w:t>
      </w:r>
    </w:p>
    <w:p w14:paraId="7FCA9F35" w14:textId="0A0EF8E9" w:rsidR="002267AD" w:rsidRPr="00956C90" w:rsidRDefault="002267AD" w:rsidP="001175E0">
      <w:pPr>
        <w:pStyle w:val="PargrafodaLista"/>
        <w:numPr>
          <w:ilvl w:val="0"/>
          <w:numId w:val="20"/>
        </w:numPr>
        <w:jc w:val="both"/>
        <w:rPr>
          <w:rFonts w:asciiTheme="minorHAnsi" w:hAnsiTheme="minorHAnsi"/>
          <w:kern w:val="0"/>
        </w:rPr>
      </w:pPr>
      <w:r w:rsidRPr="00956C90">
        <w:rPr>
          <w:rFonts w:asciiTheme="minorHAnsi" w:hAnsiTheme="minorHAnsi"/>
          <w:kern w:val="0"/>
        </w:rPr>
        <w:lastRenderedPageBreak/>
        <w:t>o segmento comercial apresentou um volume médio de gás natural comercializado em 202</w:t>
      </w:r>
      <w:r w:rsidR="007E1428" w:rsidRPr="00956C90">
        <w:rPr>
          <w:rFonts w:asciiTheme="minorHAnsi" w:hAnsiTheme="minorHAnsi"/>
          <w:kern w:val="0"/>
        </w:rPr>
        <w:t>1</w:t>
      </w:r>
      <w:r w:rsidRPr="00956C90">
        <w:rPr>
          <w:rFonts w:asciiTheme="minorHAnsi" w:hAnsiTheme="minorHAnsi"/>
          <w:kern w:val="0"/>
        </w:rPr>
        <w:t xml:space="preserve"> da ordem de </w:t>
      </w:r>
      <w:r w:rsidR="00CB6F61" w:rsidRPr="00956C90">
        <w:rPr>
          <w:rFonts w:asciiTheme="minorHAnsi" w:hAnsiTheme="minorHAnsi"/>
          <w:kern w:val="0"/>
        </w:rPr>
        <w:t xml:space="preserve">9.030 </w:t>
      </w:r>
      <w:r w:rsidRPr="00956C90">
        <w:rPr>
          <w:rFonts w:asciiTheme="minorHAnsi" w:hAnsiTheme="minorHAnsi"/>
          <w:kern w:val="0"/>
        </w:rPr>
        <w:t>m³/dia, o que corresponde a um</w:t>
      </w:r>
      <w:r w:rsidR="00CB6F61" w:rsidRPr="00956C90">
        <w:rPr>
          <w:rFonts w:asciiTheme="minorHAnsi" w:hAnsiTheme="minorHAnsi"/>
          <w:kern w:val="0"/>
        </w:rPr>
        <w:t xml:space="preserve"> aumento</w:t>
      </w:r>
      <w:r w:rsidRPr="00956C90">
        <w:rPr>
          <w:rFonts w:asciiTheme="minorHAnsi" w:hAnsiTheme="minorHAnsi"/>
          <w:kern w:val="0"/>
        </w:rPr>
        <w:t xml:space="preserve"> de aproximadamente </w:t>
      </w:r>
      <w:r w:rsidR="00CB6F61" w:rsidRPr="00956C90">
        <w:rPr>
          <w:rFonts w:asciiTheme="minorHAnsi" w:hAnsiTheme="minorHAnsi"/>
          <w:kern w:val="0"/>
        </w:rPr>
        <w:t xml:space="preserve">22,9 </w:t>
      </w:r>
      <w:r w:rsidRPr="00956C90">
        <w:rPr>
          <w:rFonts w:asciiTheme="minorHAnsi" w:hAnsiTheme="minorHAnsi"/>
          <w:kern w:val="0"/>
        </w:rPr>
        <w:t>% em relação a 20</w:t>
      </w:r>
      <w:r w:rsidR="007E1428" w:rsidRPr="00956C90">
        <w:rPr>
          <w:rFonts w:asciiTheme="minorHAnsi" w:hAnsiTheme="minorHAnsi"/>
          <w:kern w:val="0"/>
        </w:rPr>
        <w:t>20</w:t>
      </w:r>
      <w:r w:rsidRPr="00956C90">
        <w:rPr>
          <w:rFonts w:asciiTheme="minorHAnsi" w:hAnsiTheme="minorHAnsi"/>
          <w:kern w:val="0"/>
        </w:rPr>
        <w:t xml:space="preserve"> (</w:t>
      </w:r>
      <w:r w:rsidR="007E1428" w:rsidRPr="00956C90">
        <w:rPr>
          <w:rFonts w:asciiTheme="minorHAnsi" w:hAnsiTheme="minorHAnsi"/>
          <w:kern w:val="0"/>
        </w:rPr>
        <w:t xml:space="preserve">7.348 </w:t>
      </w:r>
      <w:r w:rsidRPr="00956C90">
        <w:rPr>
          <w:rFonts w:asciiTheme="minorHAnsi" w:hAnsiTheme="minorHAnsi"/>
          <w:kern w:val="0"/>
        </w:rPr>
        <w:t>m³/dia);</w:t>
      </w:r>
    </w:p>
    <w:p w14:paraId="1B4AA1F4" w14:textId="1504D1F7" w:rsidR="002267AD" w:rsidRPr="00956C90" w:rsidRDefault="002267AD" w:rsidP="001175E0">
      <w:pPr>
        <w:pStyle w:val="PargrafodaLista"/>
        <w:numPr>
          <w:ilvl w:val="0"/>
          <w:numId w:val="20"/>
        </w:numPr>
        <w:jc w:val="both"/>
        <w:rPr>
          <w:rFonts w:asciiTheme="minorHAnsi" w:hAnsiTheme="minorHAnsi"/>
          <w:kern w:val="0"/>
        </w:rPr>
      </w:pPr>
      <w:r w:rsidRPr="00956C90">
        <w:rPr>
          <w:rFonts w:asciiTheme="minorHAnsi" w:hAnsiTheme="minorHAnsi"/>
          <w:kern w:val="0"/>
        </w:rPr>
        <w:t>o segmento veicular, considerando inclusive a comercialização de gás natural veicular comprimido, apresentou um volume médio comercializado em 20</w:t>
      </w:r>
      <w:r w:rsidR="00707627" w:rsidRPr="00956C90">
        <w:rPr>
          <w:rFonts w:asciiTheme="minorHAnsi" w:hAnsiTheme="minorHAnsi"/>
          <w:kern w:val="0"/>
        </w:rPr>
        <w:t>2</w:t>
      </w:r>
      <w:r w:rsidR="007E1428" w:rsidRPr="00956C90">
        <w:rPr>
          <w:rFonts w:asciiTheme="minorHAnsi" w:hAnsiTheme="minorHAnsi"/>
          <w:kern w:val="0"/>
        </w:rPr>
        <w:t>1</w:t>
      </w:r>
      <w:r w:rsidRPr="00956C90">
        <w:rPr>
          <w:rFonts w:asciiTheme="minorHAnsi" w:hAnsiTheme="minorHAnsi"/>
          <w:kern w:val="0"/>
        </w:rPr>
        <w:t xml:space="preserve"> da ordem de </w:t>
      </w:r>
      <w:r w:rsidR="003E5CF8" w:rsidRPr="00956C90">
        <w:rPr>
          <w:rFonts w:asciiTheme="minorHAnsi" w:hAnsiTheme="minorHAnsi"/>
          <w:kern w:val="0"/>
        </w:rPr>
        <w:t xml:space="preserve">            </w:t>
      </w:r>
      <w:r w:rsidR="007E1428" w:rsidRPr="00956C90">
        <w:rPr>
          <w:rFonts w:asciiTheme="minorHAnsi" w:hAnsiTheme="minorHAnsi"/>
          <w:kern w:val="0"/>
        </w:rPr>
        <w:t xml:space="preserve"> 173.678 </w:t>
      </w:r>
      <w:r w:rsidRPr="00956C90">
        <w:rPr>
          <w:rFonts w:asciiTheme="minorHAnsi" w:hAnsiTheme="minorHAnsi"/>
          <w:kern w:val="0"/>
        </w:rPr>
        <w:t xml:space="preserve">m³/dia, o que corresponde a </w:t>
      </w:r>
      <w:r w:rsidR="007E1428" w:rsidRPr="00956C90">
        <w:rPr>
          <w:rFonts w:asciiTheme="minorHAnsi" w:hAnsiTheme="minorHAnsi"/>
          <w:kern w:val="0"/>
        </w:rPr>
        <w:t>um aumento</w:t>
      </w:r>
      <w:r w:rsidRPr="00956C90">
        <w:rPr>
          <w:rFonts w:asciiTheme="minorHAnsi" w:hAnsiTheme="minorHAnsi"/>
          <w:kern w:val="0"/>
        </w:rPr>
        <w:t xml:space="preserve"> de 2</w:t>
      </w:r>
      <w:r w:rsidR="00467F43" w:rsidRPr="00956C90">
        <w:rPr>
          <w:rFonts w:asciiTheme="minorHAnsi" w:hAnsiTheme="minorHAnsi"/>
          <w:kern w:val="0"/>
        </w:rPr>
        <w:t>,6</w:t>
      </w:r>
      <w:r w:rsidRPr="00956C90">
        <w:rPr>
          <w:rFonts w:asciiTheme="minorHAnsi" w:hAnsiTheme="minorHAnsi"/>
          <w:kern w:val="0"/>
        </w:rPr>
        <w:t>% em relação a 20</w:t>
      </w:r>
      <w:r w:rsidR="007E1428" w:rsidRPr="00956C90">
        <w:rPr>
          <w:rFonts w:asciiTheme="minorHAnsi" w:hAnsiTheme="minorHAnsi"/>
          <w:kern w:val="0"/>
        </w:rPr>
        <w:t>20</w:t>
      </w:r>
      <w:r w:rsidRPr="00956C90">
        <w:rPr>
          <w:rFonts w:asciiTheme="minorHAnsi" w:hAnsiTheme="minorHAnsi"/>
          <w:kern w:val="0"/>
        </w:rPr>
        <w:t xml:space="preserve"> (</w:t>
      </w:r>
      <w:r w:rsidR="007E1428" w:rsidRPr="00956C90">
        <w:rPr>
          <w:rFonts w:asciiTheme="minorHAnsi" w:hAnsiTheme="minorHAnsi"/>
          <w:kern w:val="0"/>
        </w:rPr>
        <w:t xml:space="preserve">169.346 </w:t>
      </w:r>
      <w:r w:rsidRPr="00956C90">
        <w:rPr>
          <w:rFonts w:asciiTheme="minorHAnsi" w:hAnsiTheme="minorHAnsi"/>
          <w:kern w:val="0"/>
        </w:rPr>
        <w:t>m³/dia);</w:t>
      </w:r>
    </w:p>
    <w:p w14:paraId="1933BE1F" w14:textId="617070B7" w:rsidR="002267AD" w:rsidRPr="00956C90" w:rsidRDefault="002267AD" w:rsidP="001175E0">
      <w:pPr>
        <w:pStyle w:val="PargrafodaLista"/>
        <w:numPr>
          <w:ilvl w:val="0"/>
          <w:numId w:val="20"/>
        </w:numPr>
        <w:jc w:val="both"/>
        <w:rPr>
          <w:rFonts w:asciiTheme="minorHAnsi" w:hAnsiTheme="minorHAnsi"/>
          <w:kern w:val="0"/>
        </w:rPr>
      </w:pPr>
      <w:r w:rsidRPr="00956C90">
        <w:rPr>
          <w:rFonts w:asciiTheme="minorHAnsi" w:hAnsiTheme="minorHAnsi"/>
          <w:kern w:val="0"/>
        </w:rPr>
        <w:t xml:space="preserve">o segmento autoprodução (cogeração) apresentou um volume médio comercializado de </w:t>
      </w:r>
      <w:r w:rsidR="00467F43" w:rsidRPr="00956C90">
        <w:rPr>
          <w:rFonts w:asciiTheme="minorHAnsi" w:hAnsiTheme="minorHAnsi"/>
          <w:kern w:val="0"/>
        </w:rPr>
        <w:t xml:space="preserve">7.905 </w:t>
      </w:r>
      <w:r w:rsidRPr="00956C90">
        <w:rPr>
          <w:rFonts w:asciiTheme="minorHAnsi" w:hAnsiTheme="minorHAnsi"/>
          <w:kern w:val="0"/>
        </w:rPr>
        <w:t>m³/dia, o que corresponde a um</w:t>
      </w:r>
      <w:r w:rsidR="00467F43" w:rsidRPr="00956C90">
        <w:rPr>
          <w:rFonts w:asciiTheme="minorHAnsi" w:hAnsiTheme="minorHAnsi"/>
          <w:kern w:val="0"/>
        </w:rPr>
        <w:t xml:space="preserve"> aumento</w:t>
      </w:r>
      <w:r w:rsidRPr="00956C90">
        <w:rPr>
          <w:rFonts w:asciiTheme="minorHAnsi" w:hAnsiTheme="minorHAnsi"/>
          <w:kern w:val="0"/>
        </w:rPr>
        <w:t xml:space="preserve"> de </w:t>
      </w:r>
      <w:r w:rsidR="00467F43" w:rsidRPr="00956C90">
        <w:rPr>
          <w:rFonts w:asciiTheme="minorHAnsi" w:hAnsiTheme="minorHAnsi"/>
          <w:kern w:val="0"/>
        </w:rPr>
        <w:t>13,6</w:t>
      </w:r>
      <w:r w:rsidRPr="00956C90">
        <w:rPr>
          <w:rFonts w:asciiTheme="minorHAnsi" w:hAnsiTheme="minorHAnsi"/>
          <w:kern w:val="0"/>
        </w:rPr>
        <w:t>% em relação ao ano de 2019 (</w:t>
      </w:r>
      <w:r w:rsidR="00467F43" w:rsidRPr="00956C90">
        <w:rPr>
          <w:rFonts w:asciiTheme="minorHAnsi" w:hAnsiTheme="minorHAnsi"/>
          <w:kern w:val="0"/>
        </w:rPr>
        <w:t xml:space="preserve">6.955 </w:t>
      </w:r>
      <w:r w:rsidRPr="00956C90">
        <w:rPr>
          <w:rFonts w:asciiTheme="minorHAnsi" w:hAnsiTheme="minorHAnsi"/>
          <w:kern w:val="0"/>
        </w:rPr>
        <w:t>m³/dia);</w:t>
      </w:r>
    </w:p>
    <w:p w14:paraId="711172BE" w14:textId="46A11FF7" w:rsidR="002267AD" w:rsidRPr="00956C90" w:rsidRDefault="002267AD" w:rsidP="001175E0">
      <w:pPr>
        <w:pStyle w:val="PargrafodaLista"/>
        <w:numPr>
          <w:ilvl w:val="0"/>
          <w:numId w:val="20"/>
        </w:numPr>
        <w:jc w:val="both"/>
        <w:rPr>
          <w:rFonts w:asciiTheme="minorHAnsi" w:hAnsiTheme="minorHAnsi"/>
          <w:kern w:val="0"/>
        </w:rPr>
      </w:pPr>
      <w:r w:rsidRPr="00956C90">
        <w:rPr>
          <w:rFonts w:asciiTheme="minorHAnsi" w:hAnsiTheme="minorHAnsi"/>
          <w:kern w:val="0"/>
        </w:rPr>
        <w:t>o segmento residencial apresentou um volume médio diário de gás natural comercializado em 202</w:t>
      </w:r>
      <w:r w:rsidR="007E1428" w:rsidRPr="00956C90">
        <w:rPr>
          <w:rFonts w:asciiTheme="minorHAnsi" w:hAnsiTheme="minorHAnsi"/>
          <w:kern w:val="0"/>
        </w:rPr>
        <w:t>1</w:t>
      </w:r>
      <w:r w:rsidRPr="00956C90">
        <w:rPr>
          <w:rFonts w:asciiTheme="minorHAnsi" w:hAnsiTheme="minorHAnsi"/>
          <w:kern w:val="0"/>
        </w:rPr>
        <w:t xml:space="preserve"> da ordem de </w:t>
      </w:r>
      <w:r w:rsidR="00CB6F61" w:rsidRPr="00956C90">
        <w:rPr>
          <w:rFonts w:asciiTheme="minorHAnsi" w:hAnsiTheme="minorHAnsi"/>
          <w:kern w:val="0"/>
        </w:rPr>
        <w:t xml:space="preserve">5.613 </w:t>
      </w:r>
      <w:r w:rsidRPr="00956C90">
        <w:rPr>
          <w:rFonts w:asciiTheme="minorHAnsi" w:hAnsiTheme="minorHAnsi"/>
          <w:kern w:val="0"/>
        </w:rPr>
        <w:t xml:space="preserve">m³/dia, o que corresponde a um crescimento de aproximadamente </w:t>
      </w:r>
      <w:r w:rsidR="00CB6F61" w:rsidRPr="00956C90">
        <w:rPr>
          <w:rFonts w:asciiTheme="minorHAnsi" w:hAnsiTheme="minorHAnsi"/>
          <w:kern w:val="0"/>
        </w:rPr>
        <w:t>7,</w:t>
      </w:r>
      <w:r w:rsidR="00467F43" w:rsidRPr="00956C90">
        <w:rPr>
          <w:rFonts w:asciiTheme="minorHAnsi" w:hAnsiTheme="minorHAnsi"/>
          <w:kern w:val="0"/>
        </w:rPr>
        <w:t>7</w:t>
      </w:r>
      <w:r w:rsidR="00CB6F61" w:rsidRPr="00956C90">
        <w:rPr>
          <w:rFonts w:asciiTheme="minorHAnsi" w:hAnsiTheme="minorHAnsi"/>
          <w:kern w:val="0"/>
        </w:rPr>
        <w:t xml:space="preserve"> </w:t>
      </w:r>
      <w:r w:rsidRPr="00956C90">
        <w:rPr>
          <w:rFonts w:asciiTheme="minorHAnsi" w:hAnsiTheme="minorHAnsi"/>
          <w:kern w:val="0"/>
        </w:rPr>
        <w:t>% em relação a 20</w:t>
      </w:r>
      <w:r w:rsidR="007E1428" w:rsidRPr="00956C90">
        <w:rPr>
          <w:rFonts w:asciiTheme="minorHAnsi" w:hAnsiTheme="minorHAnsi"/>
          <w:kern w:val="0"/>
        </w:rPr>
        <w:t>20</w:t>
      </w:r>
      <w:r w:rsidRPr="00956C90">
        <w:rPr>
          <w:rFonts w:asciiTheme="minorHAnsi" w:hAnsiTheme="minorHAnsi"/>
          <w:kern w:val="0"/>
        </w:rPr>
        <w:t xml:space="preserve"> (</w:t>
      </w:r>
      <w:r w:rsidR="007E1428" w:rsidRPr="00956C90">
        <w:rPr>
          <w:rFonts w:asciiTheme="minorHAnsi" w:hAnsiTheme="minorHAnsi"/>
          <w:kern w:val="0"/>
        </w:rPr>
        <w:t>5.209</w:t>
      </w:r>
      <w:r w:rsidR="0041169A" w:rsidRPr="00956C90">
        <w:rPr>
          <w:rFonts w:asciiTheme="minorHAnsi" w:hAnsiTheme="minorHAnsi"/>
          <w:kern w:val="0"/>
        </w:rPr>
        <w:t xml:space="preserve"> </w:t>
      </w:r>
      <w:r w:rsidRPr="00956C90">
        <w:rPr>
          <w:rFonts w:asciiTheme="minorHAnsi" w:hAnsiTheme="minorHAnsi"/>
          <w:kern w:val="0"/>
        </w:rPr>
        <w:t>m³/dia), aumentando assim o ritmo de crescimento verificado em anos anteriores, fruto da estratégia de expansão traçada pela Companhia neste segmento; e,</w:t>
      </w:r>
    </w:p>
    <w:p w14:paraId="456BC7CD" w14:textId="2AD6D664" w:rsidR="002267AD" w:rsidRPr="00956C90" w:rsidRDefault="002267AD" w:rsidP="001175E0">
      <w:pPr>
        <w:pStyle w:val="PargrafodaLista"/>
        <w:numPr>
          <w:ilvl w:val="0"/>
          <w:numId w:val="20"/>
        </w:numPr>
        <w:jc w:val="both"/>
        <w:rPr>
          <w:rFonts w:asciiTheme="minorHAnsi" w:hAnsiTheme="minorHAnsi"/>
          <w:kern w:val="0"/>
        </w:rPr>
      </w:pPr>
      <w:r w:rsidRPr="00956C90">
        <w:rPr>
          <w:rFonts w:asciiTheme="minorHAnsi" w:hAnsiTheme="minorHAnsi"/>
          <w:kern w:val="0"/>
        </w:rPr>
        <w:t>o segmento térmico apresentou um volume médio diário de gás comercializado em 202</w:t>
      </w:r>
      <w:r w:rsidR="007E1428" w:rsidRPr="00956C90">
        <w:rPr>
          <w:rFonts w:asciiTheme="minorHAnsi" w:hAnsiTheme="minorHAnsi"/>
          <w:kern w:val="0"/>
        </w:rPr>
        <w:t>1</w:t>
      </w:r>
      <w:r w:rsidRPr="00956C90">
        <w:rPr>
          <w:rFonts w:asciiTheme="minorHAnsi" w:hAnsiTheme="minorHAnsi"/>
          <w:kern w:val="0"/>
        </w:rPr>
        <w:t xml:space="preserve"> da ordem de </w:t>
      </w:r>
      <w:r w:rsidR="00CB6F61" w:rsidRPr="00956C90">
        <w:rPr>
          <w:rFonts w:asciiTheme="minorHAnsi" w:hAnsiTheme="minorHAnsi"/>
          <w:kern w:val="0"/>
        </w:rPr>
        <w:t xml:space="preserve">229.543 </w:t>
      </w:r>
      <w:r w:rsidRPr="00956C90">
        <w:rPr>
          <w:rFonts w:asciiTheme="minorHAnsi" w:hAnsiTheme="minorHAnsi"/>
          <w:kern w:val="0"/>
        </w:rPr>
        <w:t xml:space="preserve">m³/dia, o que corresponde a um </w:t>
      </w:r>
      <w:r w:rsidR="00CB6F61" w:rsidRPr="00956C90">
        <w:rPr>
          <w:rFonts w:asciiTheme="minorHAnsi" w:hAnsiTheme="minorHAnsi"/>
          <w:kern w:val="0"/>
        </w:rPr>
        <w:t>crescimento</w:t>
      </w:r>
      <w:r w:rsidRPr="00956C90">
        <w:rPr>
          <w:rFonts w:asciiTheme="minorHAnsi" w:hAnsiTheme="minorHAnsi"/>
          <w:kern w:val="0"/>
        </w:rPr>
        <w:t xml:space="preserve"> de aproximadamente </w:t>
      </w:r>
      <w:r w:rsidR="00CB6F61" w:rsidRPr="00956C90">
        <w:rPr>
          <w:rFonts w:asciiTheme="minorHAnsi" w:hAnsiTheme="minorHAnsi"/>
          <w:kern w:val="0"/>
        </w:rPr>
        <w:t>85</w:t>
      </w:r>
      <w:r w:rsidR="00467F43" w:rsidRPr="00956C90">
        <w:rPr>
          <w:rFonts w:asciiTheme="minorHAnsi" w:hAnsiTheme="minorHAnsi"/>
          <w:kern w:val="0"/>
        </w:rPr>
        <w:t>,9</w:t>
      </w:r>
      <w:r w:rsidRPr="00956C90">
        <w:rPr>
          <w:rFonts w:asciiTheme="minorHAnsi" w:hAnsiTheme="minorHAnsi"/>
          <w:kern w:val="0"/>
        </w:rPr>
        <w:t>% em relação a 20</w:t>
      </w:r>
      <w:r w:rsidR="007E1428" w:rsidRPr="00956C90">
        <w:rPr>
          <w:rFonts w:asciiTheme="minorHAnsi" w:hAnsiTheme="minorHAnsi"/>
          <w:kern w:val="0"/>
        </w:rPr>
        <w:t>20</w:t>
      </w:r>
      <w:r w:rsidRPr="00956C90">
        <w:rPr>
          <w:rFonts w:asciiTheme="minorHAnsi" w:hAnsiTheme="minorHAnsi"/>
          <w:kern w:val="0"/>
        </w:rPr>
        <w:t xml:space="preserve"> (</w:t>
      </w:r>
      <w:r w:rsidR="007E1428" w:rsidRPr="00956C90">
        <w:rPr>
          <w:rFonts w:asciiTheme="minorHAnsi" w:hAnsiTheme="minorHAnsi"/>
          <w:kern w:val="0"/>
        </w:rPr>
        <w:t xml:space="preserve">123.500 </w:t>
      </w:r>
      <w:r w:rsidRPr="00956C90">
        <w:rPr>
          <w:rFonts w:asciiTheme="minorHAnsi" w:hAnsiTheme="minorHAnsi"/>
          <w:kern w:val="0"/>
        </w:rPr>
        <w:t xml:space="preserve">m³/dia), justificado pelo despacho para a térmica durante </w:t>
      </w:r>
      <w:r w:rsidR="00CB6F61" w:rsidRPr="00956C90">
        <w:rPr>
          <w:rFonts w:asciiTheme="minorHAnsi" w:hAnsiTheme="minorHAnsi"/>
          <w:kern w:val="0"/>
        </w:rPr>
        <w:t>os meses de janeiro, fevereiro e dezembro</w:t>
      </w:r>
      <w:r w:rsidRPr="00956C90">
        <w:rPr>
          <w:rFonts w:asciiTheme="minorHAnsi" w:hAnsiTheme="minorHAnsi"/>
          <w:kern w:val="0"/>
        </w:rPr>
        <w:t>.</w:t>
      </w:r>
    </w:p>
    <w:p w14:paraId="66D5A5FA" w14:textId="12BA52F9" w:rsidR="00726D60" w:rsidRPr="00956C90" w:rsidRDefault="001F1FB4" w:rsidP="008D0C0C">
      <w:pPr>
        <w:spacing w:after="120" w:line="240" w:lineRule="auto"/>
        <w:jc w:val="both"/>
        <w:rPr>
          <w:rFonts w:ascii="Montserrat" w:eastAsiaTheme="minorHAnsi" w:hAnsi="Montserrat"/>
          <w:b/>
          <w:color w:val="002060"/>
          <w:kern w:val="0"/>
          <w:sz w:val="24"/>
          <w:szCs w:val="24"/>
          <w:lang w:eastAsia="en-US"/>
        </w:rPr>
      </w:pPr>
      <w:r w:rsidRPr="00956C90">
        <w:rPr>
          <w:rFonts w:ascii="Montserrat" w:eastAsiaTheme="minorHAnsi" w:hAnsi="Montserrat"/>
          <w:b/>
          <w:color w:val="002060"/>
          <w:kern w:val="0"/>
          <w:sz w:val="24"/>
          <w:szCs w:val="24"/>
          <w:lang w:eastAsia="en-US"/>
        </w:rPr>
        <w:t>R</w:t>
      </w:r>
      <w:r w:rsidR="00E60000" w:rsidRPr="00956C90">
        <w:rPr>
          <w:rFonts w:ascii="Montserrat" w:eastAsiaTheme="minorHAnsi" w:hAnsi="Montserrat"/>
          <w:b/>
          <w:color w:val="002060"/>
          <w:kern w:val="0"/>
          <w:sz w:val="24"/>
          <w:szCs w:val="24"/>
          <w:lang w:eastAsia="en-US"/>
        </w:rPr>
        <w:t>eceita</w:t>
      </w:r>
    </w:p>
    <w:p w14:paraId="2D4D45A2" w14:textId="3D182D8C" w:rsidR="001F1FB4" w:rsidRPr="00956C90" w:rsidRDefault="001F1FB4" w:rsidP="00452900">
      <w:pPr>
        <w:jc w:val="both"/>
        <w:rPr>
          <w:kern w:val="0"/>
        </w:rPr>
      </w:pPr>
      <w:r w:rsidRPr="00956C90">
        <w:rPr>
          <w:kern w:val="0"/>
        </w:rPr>
        <w:t>Em 20</w:t>
      </w:r>
      <w:r w:rsidR="00966010" w:rsidRPr="00956C90">
        <w:rPr>
          <w:kern w:val="0"/>
        </w:rPr>
        <w:t>2</w:t>
      </w:r>
      <w:r w:rsidR="00A83FFC" w:rsidRPr="00956C90">
        <w:rPr>
          <w:kern w:val="0"/>
        </w:rPr>
        <w:t>1</w:t>
      </w:r>
      <w:r w:rsidRPr="00956C90">
        <w:rPr>
          <w:kern w:val="0"/>
        </w:rPr>
        <w:t xml:space="preserve">, a </w:t>
      </w:r>
      <w:r w:rsidR="00982C5B" w:rsidRPr="00956C90">
        <w:rPr>
          <w:kern w:val="0"/>
        </w:rPr>
        <w:t>CEGÁS</w:t>
      </w:r>
      <w:r w:rsidR="00B00982" w:rsidRPr="00956C90">
        <w:rPr>
          <w:kern w:val="0"/>
        </w:rPr>
        <w:t xml:space="preserve"> </w:t>
      </w:r>
      <w:r w:rsidRPr="00956C90">
        <w:rPr>
          <w:kern w:val="0"/>
        </w:rPr>
        <w:t xml:space="preserve">distribuiu um total de </w:t>
      </w:r>
      <w:r w:rsidR="00010605" w:rsidRPr="00956C90">
        <w:rPr>
          <w:kern w:val="0"/>
        </w:rPr>
        <w:t>311</w:t>
      </w:r>
      <w:r w:rsidR="004251D8" w:rsidRPr="00956C90">
        <w:rPr>
          <w:kern w:val="0"/>
        </w:rPr>
        <w:t>,</w:t>
      </w:r>
      <w:r w:rsidR="00010605" w:rsidRPr="00956C90">
        <w:rPr>
          <w:kern w:val="0"/>
        </w:rPr>
        <w:t>3</w:t>
      </w:r>
      <w:r w:rsidR="004251D8" w:rsidRPr="00956C90">
        <w:rPr>
          <w:kern w:val="0"/>
        </w:rPr>
        <w:t xml:space="preserve"> </w:t>
      </w:r>
      <w:r w:rsidRPr="00956C90">
        <w:rPr>
          <w:kern w:val="0"/>
        </w:rPr>
        <w:t>milhões de m</w:t>
      </w:r>
      <w:r w:rsidR="00300EBB">
        <w:rPr>
          <w:kern w:val="0"/>
        </w:rPr>
        <w:t>etros cúbicos</w:t>
      </w:r>
      <w:r w:rsidRPr="00956C90">
        <w:rPr>
          <w:kern w:val="0"/>
        </w:rPr>
        <w:t xml:space="preserve"> de </w:t>
      </w:r>
      <w:r w:rsidR="006F120D" w:rsidRPr="00956C90">
        <w:rPr>
          <w:kern w:val="0"/>
        </w:rPr>
        <w:t>g</w:t>
      </w:r>
      <w:r w:rsidRPr="00956C90">
        <w:rPr>
          <w:kern w:val="0"/>
        </w:rPr>
        <w:t xml:space="preserve">ás </w:t>
      </w:r>
      <w:r w:rsidR="006F120D" w:rsidRPr="00956C90">
        <w:rPr>
          <w:kern w:val="0"/>
        </w:rPr>
        <w:t>n</w:t>
      </w:r>
      <w:r w:rsidRPr="00956C90">
        <w:rPr>
          <w:kern w:val="0"/>
        </w:rPr>
        <w:t>atural, incluindo o consumo d</w:t>
      </w:r>
      <w:r w:rsidR="006F120D" w:rsidRPr="00956C90">
        <w:rPr>
          <w:kern w:val="0"/>
        </w:rPr>
        <w:t>o segmento térmico</w:t>
      </w:r>
      <w:r w:rsidRPr="00956C90">
        <w:rPr>
          <w:kern w:val="0"/>
        </w:rPr>
        <w:t xml:space="preserve">, o que correspondeu a uma Receita Bruta </w:t>
      </w:r>
      <w:r w:rsidR="00143992" w:rsidRPr="00956C90">
        <w:rPr>
          <w:kern w:val="0"/>
        </w:rPr>
        <w:t xml:space="preserve">de </w:t>
      </w:r>
      <w:r w:rsidR="00C5301C" w:rsidRPr="00956C90">
        <w:rPr>
          <w:kern w:val="0"/>
        </w:rPr>
        <w:t>Distribuição</w:t>
      </w:r>
      <w:r w:rsidR="00143992" w:rsidRPr="00956C90">
        <w:rPr>
          <w:kern w:val="0"/>
        </w:rPr>
        <w:t xml:space="preserve"> </w:t>
      </w:r>
      <w:r w:rsidRPr="00956C90">
        <w:rPr>
          <w:kern w:val="0"/>
        </w:rPr>
        <w:t xml:space="preserve">da ordem de </w:t>
      </w:r>
      <w:r w:rsidR="00844405" w:rsidRPr="00956C90">
        <w:rPr>
          <w:kern w:val="0"/>
        </w:rPr>
        <w:t xml:space="preserve">             </w:t>
      </w:r>
      <w:r w:rsidRPr="00956C90">
        <w:rPr>
          <w:kern w:val="0"/>
        </w:rPr>
        <w:t xml:space="preserve">R$ </w:t>
      </w:r>
      <w:r w:rsidR="00010605" w:rsidRPr="00956C90">
        <w:rPr>
          <w:kern w:val="0"/>
        </w:rPr>
        <w:t>716,3</w:t>
      </w:r>
      <w:r w:rsidR="00E842C5" w:rsidRPr="00956C90">
        <w:rPr>
          <w:kern w:val="0"/>
        </w:rPr>
        <w:t xml:space="preserve"> </w:t>
      </w:r>
      <w:r w:rsidRPr="00956C90">
        <w:rPr>
          <w:kern w:val="0"/>
        </w:rPr>
        <w:t xml:space="preserve">milhões, cerca de </w:t>
      </w:r>
      <w:r w:rsidR="00010605" w:rsidRPr="00956C90">
        <w:rPr>
          <w:kern w:val="0"/>
        </w:rPr>
        <w:t>56,4</w:t>
      </w:r>
      <w:r w:rsidRPr="00956C90">
        <w:rPr>
          <w:kern w:val="0"/>
        </w:rPr>
        <w:t xml:space="preserve">% </w:t>
      </w:r>
      <w:r w:rsidR="00010605" w:rsidRPr="00956C90">
        <w:rPr>
          <w:kern w:val="0"/>
        </w:rPr>
        <w:t>superior</w:t>
      </w:r>
      <w:r w:rsidR="00B572E2" w:rsidRPr="00956C90">
        <w:rPr>
          <w:kern w:val="0"/>
        </w:rPr>
        <w:t xml:space="preserve"> </w:t>
      </w:r>
      <w:r w:rsidR="006F120D" w:rsidRPr="00956C90">
        <w:rPr>
          <w:kern w:val="0"/>
        </w:rPr>
        <w:t>àquela</w:t>
      </w:r>
      <w:r w:rsidRPr="00956C90">
        <w:rPr>
          <w:kern w:val="0"/>
        </w:rPr>
        <w:t xml:space="preserve"> realizada em 20</w:t>
      </w:r>
      <w:r w:rsidR="00010605" w:rsidRPr="00956C90">
        <w:rPr>
          <w:kern w:val="0"/>
        </w:rPr>
        <w:t>20</w:t>
      </w:r>
      <w:r w:rsidRPr="00956C90">
        <w:rPr>
          <w:kern w:val="0"/>
        </w:rPr>
        <w:t xml:space="preserve"> (R$ </w:t>
      </w:r>
      <w:r w:rsidR="00010605" w:rsidRPr="00956C90">
        <w:rPr>
          <w:kern w:val="0"/>
        </w:rPr>
        <w:t xml:space="preserve">457,9 </w:t>
      </w:r>
      <w:r w:rsidRPr="00956C90">
        <w:rPr>
          <w:kern w:val="0"/>
        </w:rPr>
        <w:t>milhões)</w:t>
      </w:r>
      <w:r w:rsidR="005726E8" w:rsidRPr="00956C90">
        <w:rPr>
          <w:kern w:val="0"/>
        </w:rPr>
        <w:t>.</w:t>
      </w:r>
      <w:r w:rsidR="002C32E1" w:rsidRPr="00956C90">
        <w:rPr>
          <w:kern w:val="0"/>
        </w:rPr>
        <w:t xml:space="preserve"> Se considerarmos a Receita Bruta </w:t>
      </w:r>
      <w:r w:rsidR="00A6404C" w:rsidRPr="00956C90">
        <w:rPr>
          <w:kern w:val="0"/>
        </w:rPr>
        <w:t xml:space="preserve">de </w:t>
      </w:r>
      <w:r w:rsidR="00C5301C" w:rsidRPr="00956C90">
        <w:rPr>
          <w:kern w:val="0"/>
        </w:rPr>
        <w:t>Distribuição</w:t>
      </w:r>
      <w:r w:rsidR="00A6404C" w:rsidRPr="00956C90">
        <w:rPr>
          <w:kern w:val="0"/>
        </w:rPr>
        <w:t xml:space="preserve"> </w:t>
      </w:r>
      <w:proofErr w:type="spellStart"/>
      <w:r w:rsidR="002C32E1" w:rsidRPr="00956C90">
        <w:rPr>
          <w:i/>
          <w:kern w:val="0"/>
        </w:rPr>
        <w:t>ex-térmic</w:t>
      </w:r>
      <w:r w:rsidR="004251D8" w:rsidRPr="00956C90">
        <w:rPr>
          <w:i/>
          <w:kern w:val="0"/>
        </w:rPr>
        <w:t>a</w:t>
      </w:r>
      <w:proofErr w:type="spellEnd"/>
      <w:r w:rsidR="002C32E1" w:rsidRPr="00956C90">
        <w:rPr>
          <w:kern w:val="0"/>
        </w:rPr>
        <w:t>,</w:t>
      </w:r>
      <w:r w:rsidR="00B572E2" w:rsidRPr="00956C90">
        <w:rPr>
          <w:kern w:val="0"/>
        </w:rPr>
        <w:t xml:space="preserve"> </w:t>
      </w:r>
      <w:r w:rsidR="00C43A7B">
        <w:rPr>
          <w:kern w:val="0"/>
        </w:rPr>
        <w:t xml:space="preserve">esta </w:t>
      </w:r>
      <w:r w:rsidR="002C32E1" w:rsidRPr="00956C90">
        <w:rPr>
          <w:kern w:val="0"/>
        </w:rPr>
        <w:t xml:space="preserve">foi cerca de </w:t>
      </w:r>
      <w:r w:rsidR="00010605" w:rsidRPr="00956C90">
        <w:rPr>
          <w:kern w:val="0"/>
        </w:rPr>
        <w:t>51</w:t>
      </w:r>
      <w:r w:rsidR="002C32E1" w:rsidRPr="00956C90">
        <w:rPr>
          <w:kern w:val="0"/>
        </w:rPr>
        <w:t xml:space="preserve">% </w:t>
      </w:r>
      <w:r w:rsidR="00010605" w:rsidRPr="00956C90">
        <w:rPr>
          <w:kern w:val="0"/>
        </w:rPr>
        <w:t>maior</w:t>
      </w:r>
      <w:r w:rsidR="002C32E1" w:rsidRPr="00956C90">
        <w:rPr>
          <w:kern w:val="0"/>
        </w:rPr>
        <w:t xml:space="preserve"> que no ano anterior, passando de R$ </w:t>
      </w:r>
      <w:r w:rsidR="00010605" w:rsidRPr="00956C90">
        <w:rPr>
          <w:kern w:val="0"/>
        </w:rPr>
        <w:t xml:space="preserve">418,1 </w:t>
      </w:r>
      <w:r w:rsidR="002C32E1" w:rsidRPr="00956C90">
        <w:rPr>
          <w:kern w:val="0"/>
        </w:rPr>
        <w:t>milhões em 20</w:t>
      </w:r>
      <w:r w:rsidR="00010605" w:rsidRPr="00956C90">
        <w:rPr>
          <w:kern w:val="0"/>
        </w:rPr>
        <w:t>20</w:t>
      </w:r>
      <w:r w:rsidR="002C32E1" w:rsidRPr="00956C90">
        <w:rPr>
          <w:kern w:val="0"/>
        </w:rPr>
        <w:t xml:space="preserve"> para </w:t>
      </w:r>
      <w:r w:rsidR="00C43A7B">
        <w:rPr>
          <w:kern w:val="0"/>
        </w:rPr>
        <w:t xml:space="preserve">R$ </w:t>
      </w:r>
      <w:r w:rsidR="00010605" w:rsidRPr="00956C90">
        <w:rPr>
          <w:kern w:val="0"/>
        </w:rPr>
        <w:t xml:space="preserve">631,6 </w:t>
      </w:r>
      <w:r w:rsidR="002C32E1" w:rsidRPr="00956C90">
        <w:rPr>
          <w:kern w:val="0"/>
        </w:rPr>
        <w:t xml:space="preserve">milhões em </w:t>
      </w:r>
      <w:r w:rsidR="00C43A7B" w:rsidRPr="00956C90">
        <w:rPr>
          <w:kern w:val="0"/>
        </w:rPr>
        <w:t>202</w:t>
      </w:r>
      <w:r w:rsidR="00C43A7B">
        <w:rPr>
          <w:kern w:val="0"/>
        </w:rPr>
        <w:t>1</w:t>
      </w:r>
      <w:r w:rsidR="002C32E1" w:rsidRPr="00956C90">
        <w:rPr>
          <w:kern w:val="0"/>
        </w:rPr>
        <w:t>.</w:t>
      </w:r>
    </w:p>
    <w:p w14:paraId="79D7224B" w14:textId="0813EFA6" w:rsidR="006F120D" w:rsidRPr="00956C90" w:rsidRDefault="001F1FB4" w:rsidP="00452900">
      <w:pPr>
        <w:jc w:val="both"/>
        <w:rPr>
          <w:kern w:val="0"/>
        </w:rPr>
      </w:pPr>
      <w:r w:rsidRPr="00956C90">
        <w:rPr>
          <w:kern w:val="0"/>
        </w:rPr>
        <w:t xml:space="preserve">O gráfico </w:t>
      </w:r>
      <w:r w:rsidR="00A05974" w:rsidRPr="00956C90">
        <w:rPr>
          <w:kern w:val="0"/>
        </w:rPr>
        <w:t xml:space="preserve">a seguir </w:t>
      </w:r>
      <w:r w:rsidRPr="00956C90">
        <w:rPr>
          <w:kern w:val="0"/>
        </w:rPr>
        <w:t xml:space="preserve">apresenta a evolução da Receita Bruta </w:t>
      </w:r>
      <w:r w:rsidR="00A6404C" w:rsidRPr="00956C90">
        <w:rPr>
          <w:kern w:val="0"/>
        </w:rPr>
        <w:t xml:space="preserve">de </w:t>
      </w:r>
      <w:r w:rsidR="00C5301C" w:rsidRPr="00956C90">
        <w:rPr>
          <w:kern w:val="0"/>
        </w:rPr>
        <w:t>Distribuição</w:t>
      </w:r>
      <w:r w:rsidR="00A6404C" w:rsidRPr="00956C90">
        <w:rPr>
          <w:kern w:val="0"/>
        </w:rPr>
        <w:t xml:space="preserve"> </w:t>
      </w:r>
      <w:r w:rsidRPr="00956C90">
        <w:rPr>
          <w:kern w:val="0"/>
        </w:rPr>
        <w:t xml:space="preserve">da Companhia no período </w:t>
      </w:r>
      <w:r w:rsidR="00784132" w:rsidRPr="00956C90">
        <w:rPr>
          <w:kern w:val="0"/>
        </w:rPr>
        <w:t xml:space="preserve">de </w:t>
      </w:r>
      <w:r w:rsidRPr="00956C90">
        <w:rPr>
          <w:kern w:val="0"/>
        </w:rPr>
        <w:t>20</w:t>
      </w:r>
      <w:r w:rsidR="00B572E2" w:rsidRPr="00956C90">
        <w:rPr>
          <w:kern w:val="0"/>
        </w:rPr>
        <w:t>1</w:t>
      </w:r>
      <w:r w:rsidR="00010605" w:rsidRPr="00956C90">
        <w:rPr>
          <w:kern w:val="0"/>
        </w:rPr>
        <w:t>7</w:t>
      </w:r>
      <w:r w:rsidRPr="00956C90">
        <w:rPr>
          <w:kern w:val="0"/>
        </w:rPr>
        <w:t xml:space="preserve"> a 20</w:t>
      </w:r>
      <w:r w:rsidR="00B572E2" w:rsidRPr="00956C90">
        <w:rPr>
          <w:kern w:val="0"/>
        </w:rPr>
        <w:t>2</w:t>
      </w:r>
      <w:r w:rsidR="00010605" w:rsidRPr="00956C90">
        <w:rPr>
          <w:kern w:val="0"/>
        </w:rPr>
        <w:t>1</w:t>
      </w:r>
      <w:r w:rsidRPr="00956C90">
        <w:rPr>
          <w:kern w:val="0"/>
        </w:rPr>
        <w:t>.</w:t>
      </w:r>
    </w:p>
    <w:p w14:paraId="72BE7F39" w14:textId="103BA123" w:rsidR="00726D60" w:rsidRPr="00956C90" w:rsidRDefault="00764CA2" w:rsidP="001175E0">
      <w:pPr>
        <w:spacing w:after="120" w:line="240" w:lineRule="auto"/>
        <w:jc w:val="center"/>
        <w:rPr>
          <w:rFonts w:eastAsiaTheme="minorHAnsi"/>
          <w:color w:val="414142"/>
          <w:kern w:val="0"/>
          <w:lang w:eastAsia="en-US"/>
        </w:rPr>
      </w:pPr>
      <w:r w:rsidRPr="00EB53EA">
        <w:rPr>
          <w:noProof/>
        </w:rPr>
        <w:drawing>
          <wp:inline distT="0" distB="0" distL="0" distR="0" wp14:anchorId="5AA17C14" wp14:editId="690706D7">
            <wp:extent cx="3240000" cy="2073600"/>
            <wp:effectExtent l="0" t="0" r="0" b="3175"/>
            <wp:docPr id="1" name="Imagem 1" descr="Gráfico, Gráfico de barr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Gráfico, Gráfico de barras&#10;&#10;Descrição gerada automaticamente"/>
                    <pic:cNvPicPr/>
                  </pic:nvPicPr>
                  <pic:blipFill>
                    <a:blip r:embed="rId15"/>
                    <a:stretch>
                      <a:fillRect/>
                    </a:stretch>
                  </pic:blipFill>
                  <pic:spPr>
                    <a:xfrm>
                      <a:off x="0" y="0"/>
                      <a:ext cx="3240000" cy="2073600"/>
                    </a:xfrm>
                    <a:prstGeom prst="rect">
                      <a:avLst/>
                    </a:prstGeom>
                  </pic:spPr>
                </pic:pic>
              </a:graphicData>
            </a:graphic>
          </wp:inline>
        </w:drawing>
      </w:r>
    </w:p>
    <w:p w14:paraId="4DA46198" w14:textId="77777777" w:rsidR="00726D60" w:rsidRPr="00956C90" w:rsidRDefault="00726D60" w:rsidP="00C7696B">
      <w:pPr>
        <w:suppressAutoHyphens w:val="0"/>
        <w:autoSpaceDE w:val="0"/>
        <w:autoSpaceDN w:val="0"/>
        <w:adjustRightInd w:val="0"/>
        <w:spacing w:after="120" w:line="240" w:lineRule="auto"/>
        <w:jc w:val="both"/>
        <w:rPr>
          <w:rFonts w:eastAsiaTheme="minorHAnsi"/>
          <w:color w:val="414142"/>
          <w:kern w:val="0"/>
          <w:lang w:eastAsia="en-US"/>
        </w:rPr>
      </w:pPr>
    </w:p>
    <w:p w14:paraId="3640E8D9" w14:textId="3785C2F1" w:rsidR="009239BD" w:rsidRPr="00956C90" w:rsidRDefault="009239BD" w:rsidP="00873C37">
      <w:pPr>
        <w:jc w:val="both"/>
        <w:rPr>
          <w:kern w:val="0"/>
        </w:rPr>
      </w:pPr>
      <w:r w:rsidRPr="00956C90">
        <w:rPr>
          <w:kern w:val="0"/>
        </w:rPr>
        <w:t>A receita líquida gerada</w:t>
      </w:r>
      <w:r w:rsidR="009B029A" w:rsidRPr="00956C90">
        <w:rPr>
          <w:kern w:val="0"/>
        </w:rPr>
        <w:t xml:space="preserve"> </w:t>
      </w:r>
      <w:r w:rsidRPr="00956C90">
        <w:rPr>
          <w:kern w:val="0"/>
        </w:rPr>
        <w:t>em 20</w:t>
      </w:r>
      <w:r w:rsidR="004E19D6" w:rsidRPr="00956C90">
        <w:rPr>
          <w:kern w:val="0"/>
        </w:rPr>
        <w:t>2</w:t>
      </w:r>
      <w:r w:rsidR="00010605" w:rsidRPr="00956C90">
        <w:rPr>
          <w:kern w:val="0"/>
        </w:rPr>
        <w:t>1</w:t>
      </w:r>
      <w:r w:rsidRPr="00956C90">
        <w:rPr>
          <w:kern w:val="0"/>
        </w:rPr>
        <w:t xml:space="preserve"> alcançou o montante de R$ </w:t>
      </w:r>
      <w:r w:rsidR="00010605" w:rsidRPr="00956C90">
        <w:rPr>
          <w:kern w:val="0"/>
        </w:rPr>
        <w:t xml:space="preserve">516,7 </w:t>
      </w:r>
      <w:r w:rsidRPr="00956C90">
        <w:rPr>
          <w:kern w:val="0"/>
        </w:rPr>
        <w:t>milhões, detalhadas por cada segmento</w:t>
      </w:r>
      <w:r w:rsidR="000426B5" w:rsidRPr="00956C90">
        <w:rPr>
          <w:kern w:val="0"/>
        </w:rPr>
        <w:t xml:space="preserve"> </w:t>
      </w:r>
      <w:r w:rsidRPr="00956C90">
        <w:rPr>
          <w:kern w:val="0"/>
        </w:rPr>
        <w:t xml:space="preserve">na tabela </w:t>
      </w:r>
      <w:r w:rsidR="00CD3521" w:rsidRPr="00956C90">
        <w:rPr>
          <w:kern w:val="0"/>
        </w:rPr>
        <w:t>a seguir</w:t>
      </w:r>
      <w:r w:rsidRPr="00956C90">
        <w:rPr>
          <w:kern w:val="0"/>
        </w:rPr>
        <w:t>:</w:t>
      </w:r>
    </w:p>
    <w:p w14:paraId="53846329" w14:textId="0A6FA39C" w:rsidR="000426B5" w:rsidRPr="00956C90" w:rsidRDefault="00764CA2" w:rsidP="009B1993">
      <w:pPr>
        <w:jc w:val="center"/>
        <w:rPr>
          <w:kern w:val="0"/>
        </w:rPr>
      </w:pPr>
      <w:r w:rsidRPr="00EB53EA">
        <w:rPr>
          <w:noProof/>
        </w:rPr>
        <w:lastRenderedPageBreak/>
        <w:drawing>
          <wp:inline distT="0" distB="0" distL="0" distR="0" wp14:anchorId="77E4612C" wp14:editId="0F70DC75">
            <wp:extent cx="3867150" cy="1924050"/>
            <wp:effectExtent l="0" t="0" r="0" b="0"/>
            <wp:docPr id="22" name="Imagem 22"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descr="Tabela&#10;&#10;Descrição gerada automaticamente"/>
                    <pic:cNvPicPr/>
                  </pic:nvPicPr>
                  <pic:blipFill>
                    <a:blip r:embed="rId16"/>
                    <a:stretch>
                      <a:fillRect/>
                    </a:stretch>
                  </pic:blipFill>
                  <pic:spPr>
                    <a:xfrm>
                      <a:off x="0" y="0"/>
                      <a:ext cx="3867150" cy="1924050"/>
                    </a:xfrm>
                    <a:prstGeom prst="rect">
                      <a:avLst/>
                    </a:prstGeom>
                  </pic:spPr>
                </pic:pic>
              </a:graphicData>
            </a:graphic>
          </wp:inline>
        </w:drawing>
      </w:r>
    </w:p>
    <w:p w14:paraId="4FB2FA35" w14:textId="41FE28BB" w:rsidR="009D1083" w:rsidRPr="00956C90" w:rsidRDefault="009D1083" w:rsidP="00C7696B">
      <w:pPr>
        <w:tabs>
          <w:tab w:val="left" w:pos="240"/>
        </w:tabs>
        <w:suppressAutoHyphens w:val="0"/>
        <w:autoSpaceDE w:val="0"/>
        <w:autoSpaceDN w:val="0"/>
        <w:adjustRightInd w:val="0"/>
        <w:spacing w:after="0" w:line="240" w:lineRule="auto"/>
        <w:rPr>
          <w:rFonts w:eastAsiaTheme="minorHAnsi"/>
          <w:color w:val="414142"/>
          <w:kern w:val="0"/>
          <w:lang w:eastAsia="en-US"/>
        </w:rPr>
      </w:pPr>
      <w:r w:rsidRPr="00956C90">
        <w:rPr>
          <w:rFonts w:eastAsiaTheme="minorHAnsi"/>
          <w:color w:val="414142"/>
          <w:kern w:val="0"/>
          <w:lang w:eastAsia="en-US"/>
        </w:rPr>
        <w:tab/>
      </w:r>
    </w:p>
    <w:p w14:paraId="27369761" w14:textId="0CAB4A22" w:rsidR="00F96801" w:rsidRPr="00956C90" w:rsidRDefault="1667F64F" w:rsidP="008D0C0C">
      <w:pPr>
        <w:jc w:val="both"/>
        <w:rPr>
          <w:kern w:val="0"/>
        </w:rPr>
      </w:pPr>
      <w:r w:rsidRPr="00956C90">
        <w:rPr>
          <w:kern w:val="0"/>
        </w:rPr>
        <w:t>É possível</w:t>
      </w:r>
      <w:r w:rsidR="46B00B83" w:rsidRPr="00956C90">
        <w:rPr>
          <w:kern w:val="0"/>
        </w:rPr>
        <w:t xml:space="preserve"> observar que </w:t>
      </w:r>
      <w:r w:rsidR="113A9125" w:rsidRPr="00956C90">
        <w:rPr>
          <w:kern w:val="0"/>
        </w:rPr>
        <w:t xml:space="preserve">todos </w:t>
      </w:r>
      <w:r w:rsidR="4A0EE0DC" w:rsidRPr="00956C90">
        <w:rPr>
          <w:kern w:val="0"/>
        </w:rPr>
        <w:t>os</w:t>
      </w:r>
      <w:r w:rsidR="46B00B83" w:rsidRPr="00956C90">
        <w:rPr>
          <w:kern w:val="0"/>
        </w:rPr>
        <w:t xml:space="preserve"> </w:t>
      </w:r>
      <w:r w:rsidR="31486095" w:rsidRPr="00956C90">
        <w:rPr>
          <w:kern w:val="0"/>
        </w:rPr>
        <w:t>se</w:t>
      </w:r>
      <w:r w:rsidR="46B00B83" w:rsidRPr="00956C90">
        <w:rPr>
          <w:kern w:val="0"/>
        </w:rPr>
        <w:t>gmentos</w:t>
      </w:r>
      <w:r w:rsidR="6997DE27" w:rsidRPr="00956C90">
        <w:rPr>
          <w:kern w:val="0"/>
        </w:rPr>
        <w:t xml:space="preserve"> </w:t>
      </w:r>
      <w:r w:rsidR="6997DE27" w:rsidRPr="00956C90">
        <w:t>da Companhia</w:t>
      </w:r>
      <w:r w:rsidR="46B00B83" w:rsidRPr="00956C90">
        <w:rPr>
          <w:kern w:val="0"/>
        </w:rPr>
        <w:t xml:space="preserve"> apresentaram </w:t>
      </w:r>
      <w:r w:rsidR="00010605" w:rsidRPr="00956C90">
        <w:rPr>
          <w:kern w:val="0"/>
        </w:rPr>
        <w:t>crescimento</w:t>
      </w:r>
      <w:r w:rsidR="46B00B83" w:rsidRPr="00956C90">
        <w:rPr>
          <w:kern w:val="0"/>
        </w:rPr>
        <w:t xml:space="preserve"> </w:t>
      </w:r>
      <w:r w:rsidR="004E19D6" w:rsidRPr="00956C90">
        <w:rPr>
          <w:kern w:val="0"/>
        </w:rPr>
        <w:t>n</w:t>
      </w:r>
      <w:r w:rsidR="46B00B83" w:rsidRPr="00956C90">
        <w:rPr>
          <w:kern w:val="0"/>
        </w:rPr>
        <w:t>a Receita Líquida de 20</w:t>
      </w:r>
      <w:r w:rsidR="00010605" w:rsidRPr="00956C90">
        <w:rPr>
          <w:kern w:val="0"/>
        </w:rPr>
        <w:t>20</w:t>
      </w:r>
      <w:r w:rsidR="46B00B83" w:rsidRPr="00956C90">
        <w:rPr>
          <w:kern w:val="0"/>
        </w:rPr>
        <w:t xml:space="preserve"> para 20</w:t>
      </w:r>
      <w:r w:rsidR="004E19D6" w:rsidRPr="00956C90">
        <w:rPr>
          <w:kern w:val="0"/>
        </w:rPr>
        <w:t>2</w:t>
      </w:r>
      <w:r w:rsidR="00010605" w:rsidRPr="00956C90">
        <w:rPr>
          <w:kern w:val="0"/>
        </w:rPr>
        <w:t>1</w:t>
      </w:r>
      <w:r w:rsidR="004E19D6" w:rsidRPr="00956C90">
        <w:rPr>
          <w:kern w:val="0"/>
        </w:rPr>
        <w:t xml:space="preserve">, resultante </w:t>
      </w:r>
      <w:r w:rsidR="00010605" w:rsidRPr="00956C90">
        <w:rPr>
          <w:kern w:val="0"/>
        </w:rPr>
        <w:t>do aumento do volume vendido e do aumento da tarifa praticada</w:t>
      </w:r>
      <w:r w:rsidR="00E842C5" w:rsidRPr="00956C90">
        <w:rPr>
          <w:kern w:val="0"/>
        </w:rPr>
        <w:t>, principalmente decorrente do repasse de custo de aquisição do gás</w:t>
      </w:r>
      <w:r w:rsidR="00010605" w:rsidRPr="00956C90">
        <w:rPr>
          <w:kern w:val="0"/>
        </w:rPr>
        <w:t xml:space="preserve">. </w:t>
      </w:r>
    </w:p>
    <w:p w14:paraId="707DA6F3" w14:textId="4B8778EA" w:rsidR="001F1FB4" w:rsidRPr="00956C90" w:rsidRDefault="009239BD" w:rsidP="008D0C0C">
      <w:pPr>
        <w:spacing w:after="120" w:line="240" w:lineRule="auto"/>
        <w:jc w:val="both"/>
        <w:rPr>
          <w:rFonts w:ascii="Montserrat" w:eastAsiaTheme="minorHAnsi" w:hAnsi="Montserrat"/>
          <w:b/>
          <w:color w:val="002060"/>
          <w:kern w:val="0"/>
          <w:sz w:val="24"/>
          <w:szCs w:val="24"/>
          <w:lang w:eastAsia="en-US"/>
        </w:rPr>
      </w:pPr>
      <w:r w:rsidRPr="00956C90">
        <w:rPr>
          <w:rFonts w:ascii="Montserrat" w:eastAsiaTheme="minorHAnsi" w:hAnsi="Montserrat"/>
          <w:b/>
          <w:color w:val="002060"/>
          <w:kern w:val="0"/>
          <w:sz w:val="24"/>
          <w:szCs w:val="24"/>
          <w:lang w:eastAsia="en-US"/>
        </w:rPr>
        <w:t>EBITDA</w:t>
      </w:r>
      <w:r w:rsidR="00E60000" w:rsidRPr="00956C90">
        <w:rPr>
          <w:rFonts w:ascii="Montserrat" w:eastAsiaTheme="minorHAnsi" w:hAnsi="Montserrat"/>
          <w:b/>
          <w:color w:val="002060"/>
          <w:kern w:val="0"/>
          <w:sz w:val="24"/>
          <w:szCs w:val="24"/>
          <w:lang w:eastAsia="en-US"/>
        </w:rPr>
        <w:t xml:space="preserve"> </w:t>
      </w:r>
      <w:r w:rsidRPr="00956C90">
        <w:rPr>
          <w:rFonts w:ascii="Montserrat" w:eastAsiaTheme="minorHAnsi" w:hAnsi="Montserrat"/>
          <w:b/>
          <w:color w:val="002060"/>
          <w:kern w:val="0"/>
          <w:sz w:val="24"/>
          <w:szCs w:val="24"/>
          <w:lang w:eastAsia="en-US"/>
        </w:rPr>
        <w:t xml:space="preserve">e </w:t>
      </w:r>
      <w:r w:rsidR="00E60000" w:rsidRPr="00956C90">
        <w:rPr>
          <w:rFonts w:ascii="Montserrat" w:eastAsiaTheme="minorHAnsi" w:hAnsi="Montserrat"/>
          <w:b/>
          <w:color w:val="002060"/>
          <w:kern w:val="0"/>
          <w:sz w:val="24"/>
          <w:szCs w:val="24"/>
          <w:lang w:eastAsia="en-US"/>
        </w:rPr>
        <w:t>Lucro Líquido</w:t>
      </w:r>
    </w:p>
    <w:p w14:paraId="5E5FF30E" w14:textId="5C5668F7" w:rsidR="007D175D" w:rsidRPr="00956C90" w:rsidRDefault="009B1993" w:rsidP="00452900">
      <w:pPr>
        <w:jc w:val="both"/>
        <w:rPr>
          <w:kern w:val="0"/>
        </w:rPr>
      </w:pPr>
      <w:r w:rsidRPr="00956C90">
        <w:rPr>
          <w:kern w:val="0"/>
        </w:rPr>
        <w:t xml:space="preserve">A </w:t>
      </w:r>
      <w:r w:rsidR="004B2662" w:rsidRPr="00956C90">
        <w:rPr>
          <w:kern w:val="0"/>
        </w:rPr>
        <w:t>Margem de Contribuição</w:t>
      </w:r>
      <w:r w:rsidR="00EF3B13" w:rsidRPr="00956C90">
        <w:rPr>
          <w:kern w:val="0"/>
        </w:rPr>
        <w:t xml:space="preserve"> </w:t>
      </w:r>
      <w:r w:rsidR="001A65F0" w:rsidRPr="00956C90">
        <w:rPr>
          <w:kern w:val="0"/>
        </w:rPr>
        <w:t xml:space="preserve">foi menor </w:t>
      </w:r>
      <w:r w:rsidR="00010605" w:rsidRPr="00956C90">
        <w:rPr>
          <w:kern w:val="0"/>
        </w:rPr>
        <w:t>10,5</w:t>
      </w:r>
      <w:r w:rsidR="00EF3B13" w:rsidRPr="00956C90">
        <w:rPr>
          <w:kern w:val="0"/>
        </w:rPr>
        <w:t>%</w:t>
      </w:r>
      <w:r w:rsidR="00636B88" w:rsidRPr="00956C90">
        <w:rPr>
          <w:kern w:val="0"/>
        </w:rPr>
        <w:t xml:space="preserve"> </w:t>
      </w:r>
      <w:r w:rsidR="00EF3B13" w:rsidRPr="00956C90">
        <w:rPr>
          <w:kern w:val="0"/>
        </w:rPr>
        <w:t>em relação ao orçado para 202</w:t>
      </w:r>
      <w:r w:rsidR="00010605" w:rsidRPr="00956C90">
        <w:rPr>
          <w:kern w:val="0"/>
        </w:rPr>
        <w:t>1</w:t>
      </w:r>
      <w:r w:rsidR="00EF3B13" w:rsidRPr="00956C90">
        <w:rPr>
          <w:kern w:val="0"/>
        </w:rPr>
        <w:t xml:space="preserve">. Tal fato é decorrente da </w:t>
      </w:r>
      <w:r w:rsidR="004B2662" w:rsidRPr="00956C90">
        <w:rPr>
          <w:kern w:val="0"/>
        </w:rPr>
        <w:t>redução do volume vendido</w:t>
      </w:r>
      <w:r w:rsidR="00CD48AF" w:rsidRPr="00956C90">
        <w:rPr>
          <w:kern w:val="0"/>
        </w:rPr>
        <w:t xml:space="preserve"> quando comparado ao planejado</w:t>
      </w:r>
      <w:r w:rsidR="004B2662" w:rsidRPr="00956C90">
        <w:rPr>
          <w:kern w:val="0"/>
        </w:rPr>
        <w:t>, que, como dito anteriormente, foi afetado pela</w:t>
      </w:r>
      <w:r w:rsidR="00010605" w:rsidRPr="00956C90">
        <w:rPr>
          <w:kern w:val="0"/>
        </w:rPr>
        <w:t xml:space="preserve"> segunda onda da</w:t>
      </w:r>
      <w:r w:rsidR="004B2662" w:rsidRPr="00956C90">
        <w:rPr>
          <w:kern w:val="0"/>
        </w:rPr>
        <w:t xml:space="preserve"> pandemia do Novo Coronavírus,</w:t>
      </w:r>
      <w:r w:rsidR="00B30E00" w:rsidRPr="00956C90">
        <w:rPr>
          <w:kern w:val="0"/>
        </w:rPr>
        <w:t xml:space="preserve"> </w:t>
      </w:r>
      <w:r w:rsidR="00010605" w:rsidRPr="00956C90">
        <w:rPr>
          <w:kern w:val="0"/>
        </w:rPr>
        <w:t>impact</w:t>
      </w:r>
      <w:r w:rsidR="00B30E00" w:rsidRPr="00956C90">
        <w:rPr>
          <w:kern w:val="0"/>
        </w:rPr>
        <w:t>ando</w:t>
      </w:r>
      <w:r w:rsidR="00010605" w:rsidRPr="00956C90">
        <w:rPr>
          <w:kern w:val="0"/>
        </w:rPr>
        <w:t xml:space="preserve"> de forma significativa os segmentos automotivo e comercial</w:t>
      </w:r>
      <w:r w:rsidR="00B30E00" w:rsidRPr="00956C90">
        <w:rPr>
          <w:kern w:val="0"/>
        </w:rPr>
        <w:t>, devido ao</w:t>
      </w:r>
      <w:r w:rsidR="004B2662" w:rsidRPr="00956C90">
        <w:rPr>
          <w:kern w:val="0"/>
        </w:rPr>
        <w:t xml:space="preserve"> fechamento do com</w:t>
      </w:r>
      <w:r w:rsidR="00363E47" w:rsidRPr="00956C90">
        <w:rPr>
          <w:kern w:val="0"/>
        </w:rPr>
        <w:t>ércio</w:t>
      </w:r>
      <w:r w:rsidR="004B2662" w:rsidRPr="00956C90">
        <w:rPr>
          <w:kern w:val="0"/>
        </w:rPr>
        <w:t xml:space="preserve"> </w:t>
      </w:r>
      <w:r w:rsidR="00B30E00" w:rsidRPr="00956C90">
        <w:rPr>
          <w:kern w:val="0"/>
        </w:rPr>
        <w:t xml:space="preserve">e </w:t>
      </w:r>
      <w:r w:rsidR="00EF3B13" w:rsidRPr="00956C90">
        <w:rPr>
          <w:kern w:val="0"/>
        </w:rPr>
        <w:t>ao isolamento social</w:t>
      </w:r>
      <w:r w:rsidR="00B30E00" w:rsidRPr="00956C90">
        <w:rPr>
          <w:kern w:val="0"/>
        </w:rPr>
        <w:t xml:space="preserve">. Em relação ao ano de 2020, houve crescimento de </w:t>
      </w:r>
      <w:r w:rsidR="00EF3B13" w:rsidRPr="00956C90">
        <w:rPr>
          <w:kern w:val="0"/>
        </w:rPr>
        <w:t xml:space="preserve"> </w:t>
      </w:r>
      <w:r w:rsidR="00B30E00" w:rsidRPr="00956C90">
        <w:rPr>
          <w:kern w:val="0"/>
        </w:rPr>
        <w:t>8,5% na Margem de Contribuição, devido, principalmente, ao desempenho do segmento industrial, que apresentou um crescimento de  18,7% do volume vendido, além do despacho térmico</w:t>
      </w:r>
      <w:r w:rsidR="004000F1" w:rsidRPr="00956C90">
        <w:rPr>
          <w:kern w:val="0"/>
        </w:rPr>
        <w:t xml:space="preserve">, </w:t>
      </w:r>
      <w:r w:rsidR="00B30E00" w:rsidRPr="00956C90">
        <w:rPr>
          <w:kern w:val="0"/>
        </w:rPr>
        <w:t xml:space="preserve"> </w:t>
      </w:r>
      <w:r w:rsidR="00914D9F" w:rsidRPr="00956C90">
        <w:rPr>
          <w:kern w:val="0"/>
        </w:rPr>
        <w:t>85,4</w:t>
      </w:r>
      <w:r w:rsidR="004000F1" w:rsidRPr="00956C90">
        <w:rPr>
          <w:kern w:val="0"/>
        </w:rPr>
        <w:t xml:space="preserve"> % </w:t>
      </w:r>
      <w:r w:rsidR="00B30E00" w:rsidRPr="00956C90">
        <w:rPr>
          <w:kern w:val="0"/>
        </w:rPr>
        <w:t>maior que no ano anterior</w:t>
      </w:r>
      <w:r w:rsidR="004000F1" w:rsidRPr="00956C90">
        <w:rPr>
          <w:kern w:val="0"/>
        </w:rPr>
        <w:t xml:space="preserve">. </w:t>
      </w:r>
      <w:r w:rsidR="008B2625" w:rsidRPr="00956C90">
        <w:rPr>
          <w:kern w:val="0"/>
        </w:rPr>
        <w:t xml:space="preserve">       </w:t>
      </w:r>
    </w:p>
    <w:p w14:paraId="052B6FD1" w14:textId="312F6024" w:rsidR="00CE10DC" w:rsidRPr="00956C90" w:rsidRDefault="004000F1" w:rsidP="00CE10DC">
      <w:pPr>
        <w:jc w:val="both"/>
        <w:rPr>
          <w:kern w:val="0"/>
        </w:rPr>
      </w:pPr>
      <w:r w:rsidRPr="00956C90">
        <w:rPr>
          <w:kern w:val="0"/>
        </w:rPr>
        <w:t>O</w:t>
      </w:r>
      <w:r w:rsidR="00CE10DC" w:rsidRPr="00956C90">
        <w:rPr>
          <w:kern w:val="0"/>
        </w:rPr>
        <w:t xml:space="preserve"> EBITDA, indicador que desconsidera os impostos sobre o lucro, depreciação e amortização, além do resultado financeiro obtido pela Companhia, foi estimado em R$ </w:t>
      </w:r>
      <w:r w:rsidRPr="00956C90">
        <w:rPr>
          <w:kern w:val="0"/>
        </w:rPr>
        <w:t xml:space="preserve">83,5 </w:t>
      </w:r>
      <w:r w:rsidR="00CE10DC" w:rsidRPr="00956C90">
        <w:rPr>
          <w:kern w:val="0"/>
        </w:rPr>
        <w:t>milhões para 202</w:t>
      </w:r>
      <w:r w:rsidRPr="00956C90">
        <w:rPr>
          <w:kern w:val="0"/>
        </w:rPr>
        <w:t>1</w:t>
      </w:r>
      <w:r w:rsidR="00CE10DC" w:rsidRPr="00956C90">
        <w:rPr>
          <w:kern w:val="0"/>
        </w:rPr>
        <w:t xml:space="preserve">, mas atingiu o montante de R$ </w:t>
      </w:r>
      <w:r w:rsidRPr="00956C90">
        <w:rPr>
          <w:kern w:val="0"/>
        </w:rPr>
        <w:t xml:space="preserve">136,2 </w:t>
      </w:r>
      <w:r w:rsidR="00CE10DC" w:rsidRPr="00956C90">
        <w:rPr>
          <w:kern w:val="0"/>
        </w:rPr>
        <w:t xml:space="preserve">milhões, o que representa um crescimento da ordem de </w:t>
      </w:r>
      <w:r w:rsidRPr="00956C90">
        <w:rPr>
          <w:kern w:val="0"/>
        </w:rPr>
        <w:t>63,1</w:t>
      </w:r>
      <w:r w:rsidR="00CE10DC" w:rsidRPr="00956C90">
        <w:rPr>
          <w:kern w:val="0"/>
        </w:rPr>
        <w:t xml:space="preserve">% quando comparado ao valor orçado e de </w:t>
      </w:r>
      <w:r w:rsidRPr="00956C90">
        <w:rPr>
          <w:kern w:val="0"/>
        </w:rPr>
        <w:t>53,9</w:t>
      </w:r>
      <w:r w:rsidR="00CE10DC" w:rsidRPr="00956C90">
        <w:rPr>
          <w:kern w:val="0"/>
        </w:rPr>
        <w:t xml:space="preserve">% em relação ao ano anterior (R$ </w:t>
      </w:r>
      <w:r w:rsidRPr="00956C90">
        <w:rPr>
          <w:kern w:val="0"/>
        </w:rPr>
        <w:t xml:space="preserve">88,5 </w:t>
      </w:r>
      <w:r w:rsidR="00CE10DC" w:rsidRPr="00956C90">
        <w:rPr>
          <w:kern w:val="0"/>
        </w:rPr>
        <w:t xml:space="preserve">milhões). O EBITDA é um indicador que permite conhecer o quanto a Companhia está gerando de resultado com base exclusivamente nas atividades operacionais, </w:t>
      </w:r>
      <w:r w:rsidR="001A65F0" w:rsidRPr="00956C90">
        <w:rPr>
          <w:kern w:val="0"/>
        </w:rPr>
        <w:t>e</w:t>
      </w:r>
      <w:r w:rsidR="00CE10DC" w:rsidRPr="00956C90">
        <w:rPr>
          <w:kern w:val="0"/>
        </w:rPr>
        <w:t xml:space="preserve"> representou, em 202</w:t>
      </w:r>
      <w:r w:rsidRPr="00956C90">
        <w:rPr>
          <w:kern w:val="0"/>
        </w:rPr>
        <w:t>1</w:t>
      </w:r>
      <w:r w:rsidR="00CE10DC" w:rsidRPr="00956C90">
        <w:rPr>
          <w:kern w:val="0"/>
        </w:rPr>
        <w:t xml:space="preserve">, 26,4% da Receita Líquida da Companhia.  </w:t>
      </w:r>
    </w:p>
    <w:p w14:paraId="16548B93" w14:textId="1F32D977" w:rsidR="00CE10DC" w:rsidRPr="00956C90" w:rsidRDefault="001F1FB4" w:rsidP="00C44FC2">
      <w:pPr>
        <w:jc w:val="both"/>
        <w:rPr>
          <w:kern w:val="0"/>
        </w:rPr>
      </w:pPr>
      <w:r w:rsidRPr="00956C90">
        <w:rPr>
          <w:kern w:val="0"/>
        </w:rPr>
        <w:t xml:space="preserve">O Lucro Líquido </w:t>
      </w:r>
      <w:r w:rsidR="00821994" w:rsidRPr="00956C90">
        <w:rPr>
          <w:kern w:val="0"/>
        </w:rPr>
        <w:t xml:space="preserve">em </w:t>
      </w:r>
      <w:r w:rsidRPr="00956C90">
        <w:rPr>
          <w:kern w:val="0"/>
        </w:rPr>
        <w:t>20</w:t>
      </w:r>
      <w:r w:rsidR="00F9506A" w:rsidRPr="00956C90">
        <w:rPr>
          <w:kern w:val="0"/>
        </w:rPr>
        <w:t>2</w:t>
      </w:r>
      <w:r w:rsidR="00914D9F" w:rsidRPr="00956C90">
        <w:rPr>
          <w:kern w:val="0"/>
        </w:rPr>
        <w:t>1</w:t>
      </w:r>
      <w:r w:rsidR="00821994" w:rsidRPr="00956C90">
        <w:rPr>
          <w:kern w:val="0"/>
        </w:rPr>
        <w:t xml:space="preserve"> </w:t>
      </w:r>
      <w:r w:rsidR="006C6FCA" w:rsidRPr="00956C90">
        <w:rPr>
          <w:kern w:val="0"/>
        </w:rPr>
        <w:t xml:space="preserve">atingiu a cifra </w:t>
      </w:r>
      <w:r w:rsidRPr="00956C90">
        <w:rPr>
          <w:kern w:val="0"/>
        </w:rPr>
        <w:t xml:space="preserve">de R$ </w:t>
      </w:r>
      <w:r w:rsidR="004000F1" w:rsidRPr="00956C90">
        <w:rPr>
          <w:kern w:val="0"/>
        </w:rPr>
        <w:t xml:space="preserve">124,7 </w:t>
      </w:r>
      <w:r w:rsidRPr="00956C90">
        <w:rPr>
          <w:kern w:val="0"/>
        </w:rPr>
        <w:t xml:space="preserve">milhões, </w:t>
      </w:r>
      <w:r w:rsidR="00821994" w:rsidRPr="00956C90">
        <w:rPr>
          <w:kern w:val="0"/>
        </w:rPr>
        <w:t xml:space="preserve">o maior da história da CEGÁS, </w:t>
      </w:r>
      <w:r w:rsidR="0044258F" w:rsidRPr="00956C90">
        <w:rPr>
          <w:kern w:val="0"/>
        </w:rPr>
        <w:t xml:space="preserve">representa </w:t>
      </w:r>
      <w:r w:rsidR="00E25D93" w:rsidRPr="00956C90">
        <w:rPr>
          <w:kern w:val="0"/>
        </w:rPr>
        <w:t xml:space="preserve">crescimento de </w:t>
      </w:r>
      <w:r w:rsidR="004000F1" w:rsidRPr="00956C90">
        <w:rPr>
          <w:kern w:val="0"/>
        </w:rPr>
        <w:t>112,4</w:t>
      </w:r>
      <w:r w:rsidR="00B05046" w:rsidRPr="00956C90">
        <w:rPr>
          <w:kern w:val="0"/>
        </w:rPr>
        <w:t>%</w:t>
      </w:r>
      <w:r w:rsidR="00E25D93" w:rsidRPr="00956C90">
        <w:rPr>
          <w:kern w:val="0"/>
        </w:rPr>
        <w:t xml:space="preserve"> </w:t>
      </w:r>
      <w:r w:rsidR="001719AA" w:rsidRPr="00956C90">
        <w:rPr>
          <w:kern w:val="0"/>
        </w:rPr>
        <w:t xml:space="preserve">quando comparado </w:t>
      </w:r>
      <w:r w:rsidR="0094784B" w:rsidRPr="00956C90">
        <w:rPr>
          <w:kern w:val="0"/>
        </w:rPr>
        <w:t xml:space="preserve">ao </w:t>
      </w:r>
      <w:r w:rsidR="00821994" w:rsidRPr="00956C90">
        <w:rPr>
          <w:kern w:val="0"/>
        </w:rPr>
        <w:t>orçado de R$ 58,7 milhões,</w:t>
      </w:r>
      <w:r w:rsidR="0094784B" w:rsidRPr="00956C90">
        <w:rPr>
          <w:kern w:val="0"/>
        </w:rPr>
        <w:t xml:space="preserve"> e </w:t>
      </w:r>
      <w:r w:rsidR="00821994" w:rsidRPr="00956C90">
        <w:rPr>
          <w:kern w:val="0"/>
        </w:rPr>
        <w:t xml:space="preserve">foi </w:t>
      </w:r>
      <w:r w:rsidR="004000F1" w:rsidRPr="00956C90">
        <w:rPr>
          <w:kern w:val="0"/>
        </w:rPr>
        <w:t>96,4</w:t>
      </w:r>
      <w:r w:rsidRPr="00956C90">
        <w:rPr>
          <w:kern w:val="0"/>
        </w:rPr>
        <w:t xml:space="preserve">% </w:t>
      </w:r>
      <w:r w:rsidR="00A07F2A" w:rsidRPr="00956C90">
        <w:rPr>
          <w:kern w:val="0"/>
        </w:rPr>
        <w:t xml:space="preserve">maior do que </w:t>
      </w:r>
      <w:r w:rsidRPr="00956C90">
        <w:rPr>
          <w:kern w:val="0"/>
        </w:rPr>
        <w:t>aquele verificado no ano anterior</w:t>
      </w:r>
      <w:r w:rsidR="00821994" w:rsidRPr="00956C90">
        <w:rPr>
          <w:kern w:val="0"/>
        </w:rPr>
        <w:t xml:space="preserve"> </w:t>
      </w:r>
      <w:r w:rsidRPr="00956C90">
        <w:rPr>
          <w:kern w:val="0"/>
        </w:rPr>
        <w:t xml:space="preserve">(R$ </w:t>
      </w:r>
      <w:r w:rsidR="004000F1" w:rsidRPr="00956C90">
        <w:rPr>
          <w:kern w:val="0"/>
        </w:rPr>
        <w:t xml:space="preserve">63,5 </w:t>
      </w:r>
      <w:r w:rsidRPr="00956C90">
        <w:rPr>
          <w:kern w:val="0"/>
        </w:rPr>
        <w:t>milhões)</w:t>
      </w:r>
      <w:r w:rsidR="005726E8" w:rsidRPr="00956C90">
        <w:rPr>
          <w:kern w:val="0"/>
        </w:rPr>
        <w:t>.</w:t>
      </w:r>
      <w:r w:rsidR="008833A4" w:rsidRPr="00956C90">
        <w:rPr>
          <w:kern w:val="0"/>
        </w:rPr>
        <w:t xml:space="preserve"> </w:t>
      </w:r>
    </w:p>
    <w:p w14:paraId="0FB52595" w14:textId="0699CAB0" w:rsidR="00240755" w:rsidRPr="00956C90" w:rsidRDefault="00445C19" w:rsidP="00445C19">
      <w:pPr>
        <w:jc w:val="both"/>
        <w:rPr>
          <w:kern w:val="0"/>
        </w:rPr>
      </w:pPr>
      <w:r w:rsidRPr="00956C90">
        <w:rPr>
          <w:kern w:val="0"/>
        </w:rPr>
        <w:t>Os impactos no EBITDA e</w:t>
      </w:r>
      <w:r w:rsidR="00914D9F" w:rsidRPr="00956C90">
        <w:rPr>
          <w:kern w:val="0"/>
        </w:rPr>
        <w:t xml:space="preserve"> no</w:t>
      </w:r>
      <w:r w:rsidRPr="00956C90">
        <w:rPr>
          <w:kern w:val="0"/>
        </w:rPr>
        <w:t xml:space="preserve"> Lucro Líquido foram consequência do resultado das outras receitas/outras despesas que aument</w:t>
      </w:r>
      <w:r w:rsidR="00240755" w:rsidRPr="00956C90">
        <w:rPr>
          <w:kern w:val="0"/>
        </w:rPr>
        <w:t>aram</w:t>
      </w:r>
      <w:r w:rsidRPr="00956C90">
        <w:rPr>
          <w:kern w:val="0"/>
        </w:rPr>
        <w:t xml:space="preserve"> </w:t>
      </w:r>
      <w:r w:rsidR="004000F1" w:rsidRPr="00956C90">
        <w:rPr>
          <w:kern w:val="0"/>
        </w:rPr>
        <w:t>395,9</w:t>
      </w:r>
      <w:r w:rsidRPr="00956C90">
        <w:rPr>
          <w:kern w:val="0"/>
        </w:rPr>
        <w:t xml:space="preserve">% em relação ao orçado, passando de </w:t>
      </w:r>
      <w:r w:rsidR="004000F1" w:rsidRPr="00956C90">
        <w:rPr>
          <w:kern w:val="0"/>
        </w:rPr>
        <w:t xml:space="preserve">17,2 </w:t>
      </w:r>
      <w:r w:rsidRPr="00956C90">
        <w:rPr>
          <w:kern w:val="0"/>
        </w:rPr>
        <w:t xml:space="preserve">milhões para </w:t>
      </w:r>
      <w:r w:rsidR="004000F1" w:rsidRPr="00956C90">
        <w:rPr>
          <w:kern w:val="0"/>
        </w:rPr>
        <w:t xml:space="preserve">85,4 </w:t>
      </w:r>
      <w:r w:rsidRPr="00956C90">
        <w:rPr>
          <w:kern w:val="0"/>
        </w:rPr>
        <w:t>milhões</w:t>
      </w:r>
      <w:r w:rsidR="00240755" w:rsidRPr="00956C90">
        <w:rPr>
          <w:kern w:val="0"/>
        </w:rPr>
        <w:t xml:space="preserve">. Tal fato deve-se ao reconhecimento da receita de </w:t>
      </w:r>
      <w:r w:rsidR="00240755" w:rsidRPr="00956C90">
        <w:rPr>
          <w:i/>
          <w:iCs/>
          <w:kern w:val="0"/>
        </w:rPr>
        <w:t xml:space="preserve">Take </w:t>
      </w:r>
      <w:proofErr w:type="spellStart"/>
      <w:r w:rsidR="00240755" w:rsidRPr="00956C90">
        <w:rPr>
          <w:i/>
          <w:iCs/>
          <w:kern w:val="0"/>
        </w:rPr>
        <w:t>or</w:t>
      </w:r>
      <w:proofErr w:type="spellEnd"/>
      <w:r w:rsidR="00240755" w:rsidRPr="00956C90">
        <w:rPr>
          <w:i/>
          <w:iCs/>
          <w:kern w:val="0"/>
        </w:rPr>
        <w:t xml:space="preserve"> </w:t>
      </w:r>
      <w:proofErr w:type="spellStart"/>
      <w:r w:rsidR="00240755" w:rsidRPr="00956C90">
        <w:rPr>
          <w:i/>
          <w:iCs/>
          <w:kern w:val="0"/>
        </w:rPr>
        <w:t>Pay</w:t>
      </w:r>
      <w:proofErr w:type="spellEnd"/>
      <w:r w:rsidR="00240755" w:rsidRPr="00956C90">
        <w:rPr>
          <w:i/>
          <w:iCs/>
          <w:kern w:val="0"/>
        </w:rPr>
        <w:t xml:space="preserve"> </w:t>
      </w:r>
      <w:r w:rsidR="00240755" w:rsidRPr="00956C90">
        <w:rPr>
          <w:kern w:val="0"/>
        </w:rPr>
        <w:t xml:space="preserve">– TOP de um cliente industrial e </w:t>
      </w:r>
      <w:r w:rsidR="00914D9F" w:rsidRPr="00956C90">
        <w:rPr>
          <w:kern w:val="0"/>
        </w:rPr>
        <w:t>à</w:t>
      </w:r>
      <w:r w:rsidR="00240755" w:rsidRPr="00956C90">
        <w:rPr>
          <w:kern w:val="0"/>
        </w:rPr>
        <w:t xml:space="preserve"> reversão de provisão de contingência fiscal. </w:t>
      </w:r>
    </w:p>
    <w:p w14:paraId="032E5AEA" w14:textId="7CCD64E5" w:rsidR="00240755" w:rsidRPr="00956C90" w:rsidRDefault="00240755" w:rsidP="00240755">
      <w:pPr>
        <w:widowControl w:val="0"/>
        <w:jc w:val="both"/>
        <w:rPr>
          <w:kern w:val="0"/>
        </w:rPr>
      </w:pPr>
      <w:r w:rsidRPr="00956C90">
        <w:rPr>
          <w:kern w:val="0"/>
        </w:rPr>
        <w:t xml:space="preserve">Nos contratos com os grandes clientes há a previsão contratual de incidência de penalidades recuperáveis TOP, o qual também prevê o prazo para recuperação dessa penalidade. Findo o prazo de recuperação, tais penalidades, que são controlados no passivo da Companhia, são reconhecidas como receita. </w:t>
      </w:r>
    </w:p>
    <w:p w14:paraId="24626554" w14:textId="6EA4AE02" w:rsidR="00240755" w:rsidRPr="00956C90" w:rsidRDefault="00240755" w:rsidP="00240755">
      <w:pPr>
        <w:widowControl w:val="0"/>
        <w:jc w:val="both"/>
        <w:rPr>
          <w:kern w:val="0"/>
        </w:rPr>
      </w:pPr>
      <w:r w:rsidRPr="00956C90">
        <w:rPr>
          <w:kern w:val="0"/>
        </w:rPr>
        <w:lastRenderedPageBreak/>
        <w:t>Até dezembro de 2020, um cliente industrial acumulou, durante a vigência do contrato, o montante de R$ 19.936, a título de TOP recuperável. Tendo em vista o final do contrato, a Companhia finalizou as negociações do novo contrato em janeiro de 2021, o qual não especific</w:t>
      </w:r>
      <w:r w:rsidR="00914D9F" w:rsidRPr="00956C90">
        <w:rPr>
          <w:kern w:val="0"/>
        </w:rPr>
        <w:t>ou</w:t>
      </w:r>
      <w:r w:rsidRPr="00956C90">
        <w:rPr>
          <w:kern w:val="0"/>
        </w:rPr>
        <w:t xml:space="preserve"> nenhuma transferência de créditos de TOP ou a possibilidade de recuperação de penalidades referentes a contratos anteriores. Por esta razão, esse montante foi reconhecido no resultado da CEGÁS em janeiro de 2021, impactando o valor das “Outras receitas operacionais”, o que explica</w:t>
      </w:r>
      <w:r w:rsidR="006621B3" w:rsidRPr="00956C90">
        <w:rPr>
          <w:kern w:val="0"/>
        </w:rPr>
        <w:t>,</w:t>
      </w:r>
      <w:r w:rsidRPr="00956C90">
        <w:rPr>
          <w:kern w:val="0"/>
        </w:rPr>
        <w:t xml:space="preserve"> </w:t>
      </w:r>
      <w:r w:rsidR="006621B3" w:rsidRPr="00956C90">
        <w:rPr>
          <w:kern w:val="0"/>
        </w:rPr>
        <w:t xml:space="preserve">em parte, </w:t>
      </w:r>
      <w:r w:rsidRPr="00956C90">
        <w:rPr>
          <w:kern w:val="0"/>
        </w:rPr>
        <w:t xml:space="preserve">o aumento </w:t>
      </w:r>
      <w:r w:rsidR="006621B3" w:rsidRPr="00956C90">
        <w:rPr>
          <w:kern w:val="0"/>
        </w:rPr>
        <w:t xml:space="preserve">do resultado </w:t>
      </w:r>
      <w:r w:rsidRPr="00956C90">
        <w:rPr>
          <w:kern w:val="0"/>
        </w:rPr>
        <w:t xml:space="preserve">em relação ao mesmo período do ano anterior. </w:t>
      </w:r>
    </w:p>
    <w:p w14:paraId="2C65E677" w14:textId="6130B709" w:rsidR="00240755" w:rsidRPr="00956C90" w:rsidRDefault="00240755" w:rsidP="00240755">
      <w:pPr>
        <w:autoSpaceDE w:val="0"/>
        <w:autoSpaceDN w:val="0"/>
        <w:adjustRightInd w:val="0"/>
        <w:jc w:val="both"/>
        <w:rPr>
          <w:kern w:val="0"/>
        </w:rPr>
      </w:pPr>
      <w:r w:rsidRPr="00956C90">
        <w:rPr>
          <w:kern w:val="0"/>
        </w:rPr>
        <w:t>Além disso, a “Reversão provisões de contingência fiscais” também apresentou aumento considerável em relação ao ano de 2020. A partir de dezembro de 2006, a Companhia passou a constituir uma provisão para contingência tributária, por uma possível iminência de autuação fiscal, pelo procedimento tributário de creditar-se de PIS e COFINS sobre o ICMS que é pago pela aquisição de gás natural da Petrobras por substituição tributária.</w:t>
      </w:r>
    </w:p>
    <w:p w14:paraId="011F64AD" w14:textId="2C384B6B" w:rsidR="00240755" w:rsidRPr="00956C90" w:rsidRDefault="00AB2140" w:rsidP="00AB2140">
      <w:pPr>
        <w:autoSpaceDE w:val="0"/>
        <w:autoSpaceDN w:val="0"/>
        <w:adjustRightInd w:val="0"/>
        <w:jc w:val="both"/>
        <w:rPr>
          <w:kern w:val="0"/>
        </w:rPr>
      </w:pPr>
      <w:r w:rsidRPr="00956C90">
        <w:rPr>
          <w:kern w:val="0"/>
        </w:rPr>
        <w:t>Concomitantemente, a</w:t>
      </w:r>
      <w:r w:rsidR="00240755" w:rsidRPr="00956C90">
        <w:rPr>
          <w:kern w:val="0"/>
        </w:rPr>
        <w:t xml:space="preserve"> Companhia ingressou na justiça, através de uma ação declaratória, pleiteando o direito de não incidência de PIS e COFINS sobre os valores do ICMS embutidos nas notas fiscais de aquisição de gás e repassados na tarifa do gás. Através de liminar concedida, a Companhia efetuou até janeiro de 2020 o depósito judicial no montante de R$ 6</w:t>
      </w:r>
      <w:r w:rsidR="00914D9F" w:rsidRPr="00956C90">
        <w:rPr>
          <w:kern w:val="0"/>
        </w:rPr>
        <w:t>,</w:t>
      </w:r>
      <w:r w:rsidR="00240755" w:rsidRPr="00956C90">
        <w:rPr>
          <w:kern w:val="0"/>
        </w:rPr>
        <w:t>8</w:t>
      </w:r>
      <w:r w:rsidR="00914D9F" w:rsidRPr="00956C90">
        <w:rPr>
          <w:kern w:val="0"/>
        </w:rPr>
        <w:t xml:space="preserve"> milhões</w:t>
      </w:r>
      <w:r w:rsidR="00240755" w:rsidRPr="00956C90">
        <w:rPr>
          <w:kern w:val="0"/>
        </w:rPr>
        <w:t xml:space="preserve"> referente ao PIS e de R$ 29</w:t>
      </w:r>
      <w:r w:rsidR="00914D9F" w:rsidRPr="00956C90">
        <w:rPr>
          <w:kern w:val="0"/>
        </w:rPr>
        <w:t>,</w:t>
      </w:r>
      <w:r w:rsidR="00240755" w:rsidRPr="00956C90">
        <w:rPr>
          <w:kern w:val="0"/>
        </w:rPr>
        <w:t>9</w:t>
      </w:r>
      <w:r w:rsidR="00914D9F" w:rsidRPr="00956C90">
        <w:rPr>
          <w:kern w:val="0"/>
        </w:rPr>
        <w:t xml:space="preserve"> milhões</w:t>
      </w:r>
      <w:r w:rsidR="00240755" w:rsidRPr="00956C90">
        <w:rPr>
          <w:kern w:val="0"/>
        </w:rPr>
        <w:t xml:space="preserve"> referente à COFINS. Em 02/12/2021, a ação transitou em julgado, </w:t>
      </w:r>
      <w:r w:rsidR="00F65667" w:rsidRPr="00956C90">
        <w:rPr>
          <w:kern w:val="0"/>
        </w:rPr>
        <w:t>com</w:t>
      </w:r>
      <w:r w:rsidR="00240755" w:rsidRPr="00956C90">
        <w:rPr>
          <w:kern w:val="0"/>
        </w:rPr>
        <w:t xml:space="preserve"> decisão favorável a CEGÁS. O juízo proferiu despacho em 16/12/2021 com a determinação de que o depositário providenciasse a transferência dos valores depositados judicialmente à conta corrente da Companhia</w:t>
      </w:r>
      <w:r w:rsidRPr="00956C90">
        <w:rPr>
          <w:kern w:val="0"/>
        </w:rPr>
        <w:t>. Assim, em dezembro de 2021, encerrou-se por completo a probabilidade de saída de recursos para liquidar obrigação, o que implicou a necessidade de reversão da provisão e o</w:t>
      </w:r>
      <w:r w:rsidRPr="00956C90">
        <w:rPr>
          <w:rFonts w:ascii="Arial" w:hAnsi="Arial" w:cs="Arial"/>
        </w:rPr>
        <w:t xml:space="preserve"> </w:t>
      </w:r>
      <w:r w:rsidRPr="00956C90">
        <w:rPr>
          <w:kern w:val="0"/>
        </w:rPr>
        <w:t>reconhecimento da receita (reversão de contingência fiscal) equivalente a R$ 36</w:t>
      </w:r>
      <w:r w:rsidR="00914D9F" w:rsidRPr="00956C90">
        <w:rPr>
          <w:kern w:val="0"/>
        </w:rPr>
        <w:t>,</w:t>
      </w:r>
      <w:r w:rsidRPr="00956C90">
        <w:rPr>
          <w:kern w:val="0"/>
        </w:rPr>
        <w:t>7</w:t>
      </w:r>
      <w:r w:rsidR="00914D9F" w:rsidRPr="00956C90">
        <w:rPr>
          <w:kern w:val="0"/>
        </w:rPr>
        <w:t xml:space="preserve"> milhões</w:t>
      </w:r>
      <w:r w:rsidRPr="00956C90">
        <w:rPr>
          <w:kern w:val="0"/>
        </w:rPr>
        <w:t>, sendo R$ 6</w:t>
      </w:r>
      <w:r w:rsidR="00914D9F" w:rsidRPr="00956C90">
        <w:rPr>
          <w:kern w:val="0"/>
        </w:rPr>
        <w:t>,8 milhões</w:t>
      </w:r>
      <w:r w:rsidRPr="00956C90">
        <w:rPr>
          <w:kern w:val="0"/>
        </w:rPr>
        <w:t xml:space="preserve"> correspondente ao PIS e R$ 29</w:t>
      </w:r>
      <w:r w:rsidR="00914D9F" w:rsidRPr="00956C90">
        <w:rPr>
          <w:kern w:val="0"/>
        </w:rPr>
        <w:t>,</w:t>
      </w:r>
      <w:r w:rsidRPr="00956C90">
        <w:rPr>
          <w:kern w:val="0"/>
        </w:rPr>
        <w:t>9</w:t>
      </w:r>
      <w:r w:rsidR="00914D9F" w:rsidRPr="00956C90">
        <w:rPr>
          <w:kern w:val="0"/>
        </w:rPr>
        <w:t xml:space="preserve"> milhões</w:t>
      </w:r>
      <w:r w:rsidRPr="00956C90">
        <w:rPr>
          <w:kern w:val="0"/>
        </w:rPr>
        <w:t xml:space="preserve"> referente ao COFINS.</w:t>
      </w:r>
    </w:p>
    <w:p w14:paraId="140191E3" w14:textId="0088BC7B" w:rsidR="00AB2140" w:rsidRPr="00956C90" w:rsidRDefault="00AB2140" w:rsidP="00AB2140">
      <w:pPr>
        <w:autoSpaceDE w:val="0"/>
        <w:autoSpaceDN w:val="0"/>
        <w:adjustRightInd w:val="0"/>
        <w:jc w:val="both"/>
        <w:rPr>
          <w:kern w:val="0"/>
        </w:rPr>
      </w:pPr>
      <w:r w:rsidRPr="00956C90">
        <w:rPr>
          <w:kern w:val="0"/>
        </w:rPr>
        <w:t>Foi reconhecida, ainda, na rubrica “Outras Receitas Financeiras”, a atualização monetária dos Depósitos judiciais referente à ação de inconstitucionalidade da incidência do ICMS ST</w:t>
      </w:r>
      <w:r w:rsidR="00C43A7B">
        <w:rPr>
          <w:kern w:val="0"/>
        </w:rPr>
        <w:t xml:space="preserve"> (Substituição Tributária)</w:t>
      </w:r>
      <w:r w:rsidRPr="00956C90">
        <w:rPr>
          <w:kern w:val="0"/>
        </w:rPr>
        <w:t xml:space="preserve"> na base de cálculo do PIS/COFINS, no montante de R$ 26</w:t>
      </w:r>
      <w:r w:rsidR="00914D9F" w:rsidRPr="00956C90">
        <w:rPr>
          <w:kern w:val="0"/>
        </w:rPr>
        <w:t>,</w:t>
      </w:r>
      <w:r w:rsidRPr="00956C90">
        <w:rPr>
          <w:kern w:val="0"/>
        </w:rPr>
        <w:t>3</w:t>
      </w:r>
      <w:r w:rsidR="00914D9F" w:rsidRPr="00956C90">
        <w:rPr>
          <w:kern w:val="0"/>
        </w:rPr>
        <w:t xml:space="preserve"> milhões</w:t>
      </w:r>
      <w:r w:rsidRPr="00956C90">
        <w:rPr>
          <w:kern w:val="0"/>
        </w:rPr>
        <w:t xml:space="preserve">. Em relação a essa ação, no total, foi reconhecido como receita o valor de </w:t>
      </w:r>
      <w:r w:rsidR="00BD6522" w:rsidRPr="00956C90">
        <w:rPr>
          <w:kern w:val="0"/>
        </w:rPr>
        <w:t xml:space="preserve">aproximadamente </w:t>
      </w:r>
      <w:r w:rsidRPr="00956C90">
        <w:rPr>
          <w:kern w:val="0"/>
        </w:rPr>
        <w:t>R$ 63</w:t>
      </w:r>
      <w:r w:rsidR="00914D9F" w:rsidRPr="00956C90">
        <w:rPr>
          <w:kern w:val="0"/>
        </w:rPr>
        <w:t>,0</w:t>
      </w:r>
      <w:r w:rsidR="00BD6522" w:rsidRPr="00956C90">
        <w:rPr>
          <w:kern w:val="0"/>
        </w:rPr>
        <w:t xml:space="preserve"> </w:t>
      </w:r>
      <w:r w:rsidRPr="00956C90">
        <w:rPr>
          <w:kern w:val="0"/>
        </w:rPr>
        <w:t xml:space="preserve">milhões. </w:t>
      </w:r>
    </w:p>
    <w:p w14:paraId="2084110A" w14:textId="6B5E28EA" w:rsidR="001F1FB4" w:rsidRPr="00956C90" w:rsidRDefault="009239BD" w:rsidP="00C7696B">
      <w:pPr>
        <w:tabs>
          <w:tab w:val="left" w:pos="3600"/>
        </w:tabs>
        <w:spacing w:before="240" w:after="240" w:line="240" w:lineRule="auto"/>
        <w:ind w:right="62"/>
        <w:jc w:val="both"/>
        <w:rPr>
          <w:rFonts w:ascii="Montserrat" w:eastAsiaTheme="minorHAnsi" w:hAnsi="Montserrat"/>
          <w:b/>
          <w:color w:val="002060"/>
          <w:kern w:val="0"/>
          <w:sz w:val="24"/>
          <w:szCs w:val="24"/>
          <w:lang w:eastAsia="en-US"/>
        </w:rPr>
      </w:pPr>
      <w:r w:rsidRPr="00956C90">
        <w:rPr>
          <w:rFonts w:ascii="Montserrat" w:eastAsiaTheme="minorHAnsi" w:hAnsi="Montserrat"/>
          <w:b/>
          <w:color w:val="002060"/>
          <w:kern w:val="0"/>
          <w:sz w:val="24"/>
          <w:szCs w:val="24"/>
          <w:lang w:eastAsia="en-US"/>
        </w:rPr>
        <w:t>Fluxo de Caixa</w:t>
      </w:r>
    </w:p>
    <w:p w14:paraId="058E68CE" w14:textId="28F26316" w:rsidR="001F1FB4" w:rsidRPr="00956C90" w:rsidRDefault="00074644" w:rsidP="00452900">
      <w:pPr>
        <w:jc w:val="both"/>
        <w:rPr>
          <w:color w:val="FF0000"/>
          <w:kern w:val="0"/>
        </w:rPr>
      </w:pPr>
      <w:r w:rsidRPr="00956C90">
        <w:rPr>
          <w:kern w:val="0"/>
        </w:rPr>
        <w:t xml:space="preserve">Mesmo após a realização de investimentos da ordem de R$ </w:t>
      </w:r>
      <w:r w:rsidR="00BD6522" w:rsidRPr="00956C90">
        <w:rPr>
          <w:kern w:val="0"/>
        </w:rPr>
        <w:t>31,4</w:t>
      </w:r>
      <w:r w:rsidRPr="00956C90">
        <w:rPr>
          <w:kern w:val="0"/>
        </w:rPr>
        <w:t xml:space="preserve"> milhões</w:t>
      </w:r>
      <w:r w:rsidR="00445C19" w:rsidRPr="00956C90">
        <w:rPr>
          <w:kern w:val="0"/>
        </w:rPr>
        <w:t xml:space="preserve">, </w:t>
      </w:r>
      <w:r w:rsidRPr="00956C90">
        <w:rPr>
          <w:kern w:val="0"/>
        </w:rPr>
        <w:t>d</w:t>
      </w:r>
      <w:r w:rsidR="00445C19" w:rsidRPr="00956C90">
        <w:rPr>
          <w:kern w:val="0"/>
        </w:rPr>
        <w:t>o</w:t>
      </w:r>
      <w:r w:rsidRPr="00956C90">
        <w:rPr>
          <w:kern w:val="0"/>
        </w:rPr>
        <w:t xml:space="preserve"> pagamento de dividendos aos acionistas</w:t>
      </w:r>
      <w:r w:rsidR="00BD6522" w:rsidRPr="00956C90">
        <w:rPr>
          <w:kern w:val="0"/>
        </w:rPr>
        <w:t xml:space="preserve"> referentes ao ano de 2020</w:t>
      </w:r>
      <w:r w:rsidRPr="00956C90">
        <w:rPr>
          <w:kern w:val="0"/>
        </w:rPr>
        <w:t xml:space="preserve"> no montante de R$ 3</w:t>
      </w:r>
      <w:r w:rsidR="00BD6522" w:rsidRPr="00956C90">
        <w:rPr>
          <w:kern w:val="0"/>
        </w:rPr>
        <w:t>9,7</w:t>
      </w:r>
      <w:r w:rsidRPr="00956C90">
        <w:rPr>
          <w:kern w:val="0"/>
        </w:rPr>
        <w:t xml:space="preserve"> milhões</w:t>
      </w:r>
      <w:r w:rsidR="00445C19" w:rsidRPr="00956C90">
        <w:rPr>
          <w:kern w:val="0"/>
        </w:rPr>
        <w:t xml:space="preserve"> e</w:t>
      </w:r>
      <w:r w:rsidR="00BD6522" w:rsidRPr="00956C90">
        <w:rPr>
          <w:kern w:val="0"/>
        </w:rPr>
        <w:t xml:space="preserve"> do pagamento antecipado dos dividendos referentes ao ano de 2021 no valor de R$ </w:t>
      </w:r>
      <w:r w:rsidR="00422AE4" w:rsidRPr="00956C90">
        <w:rPr>
          <w:kern w:val="0"/>
        </w:rPr>
        <w:t>43,8 milhões</w:t>
      </w:r>
      <w:r w:rsidR="00445C19" w:rsidRPr="00956C90">
        <w:rPr>
          <w:kern w:val="0"/>
        </w:rPr>
        <w:t xml:space="preserve">, </w:t>
      </w:r>
      <w:r w:rsidRPr="00956C90">
        <w:rPr>
          <w:kern w:val="0"/>
        </w:rPr>
        <w:t>a</w:t>
      </w:r>
      <w:r w:rsidR="001F1FB4" w:rsidRPr="00956C90">
        <w:rPr>
          <w:kern w:val="0"/>
        </w:rPr>
        <w:t xml:space="preserve"> Companhia encerrou o ano de 20</w:t>
      </w:r>
      <w:r w:rsidR="00881DFD" w:rsidRPr="00956C90">
        <w:rPr>
          <w:kern w:val="0"/>
        </w:rPr>
        <w:t>2</w:t>
      </w:r>
      <w:r w:rsidR="00422AE4" w:rsidRPr="00956C90">
        <w:rPr>
          <w:kern w:val="0"/>
        </w:rPr>
        <w:t>1</w:t>
      </w:r>
      <w:r w:rsidR="001F1FB4" w:rsidRPr="00956C90">
        <w:rPr>
          <w:kern w:val="0"/>
        </w:rPr>
        <w:t xml:space="preserve"> com um </w:t>
      </w:r>
      <w:r w:rsidR="006C0912" w:rsidRPr="00956C90">
        <w:rPr>
          <w:kern w:val="0"/>
        </w:rPr>
        <w:t xml:space="preserve">saldo </w:t>
      </w:r>
      <w:r w:rsidR="001F1FB4" w:rsidRPr="00956C90">
        <w:rPr>
          <w:kern w:val="0"/>
        </w:rPr>
        <w:t xml:space="preserve">de Caixa </w:t>
      </w:r>
      <w:r w:rsidR="00A95BB1" w:rsidRPr="00956C90">
        <w:rPr>
          <w:kern w:val="0"/>
        </w:rPr>
        <w:t xml:space="preserve">e Equivalente de </w:t>
      </w:r>
      <w:r w:rsidR="00157A2D" w:rsidRPr="00956C90">
        <w:rPr>
          <w:kern w:val="0"/>
        </w:rPr>
        <w:t xml:space="preserve">Caixa </w:t>
      </w:r>
      <w:r w:rsidR="001F1FB4" w:rsidRPr="00956C90">
        <w:rPr>
          <w:kern w:val="0"/>
        </w:rPr>
        <w:t xml:space="preserve">de R$ </w:t>
      </w:r>
      <w:r w:rsidR="00422AE4" w:rsidRPr="00956C90">
        <w:rPr>
          <w:kern w:val="0"/>
        </w:rPr>
        <w:t>96,3</w:t>
      </w:r>
      <w:r w:rsidR="001F1FB4" w:rsidRPr="00956C90">
        <w:rPr>
          <w:kern w:val="0"/>
        </w:rPr>
        <w:t xml:space="preserve"> milhões.</w:t>
      </w:r>
      <w:r w:rsidR="001F1FB4" w:rsidRPr="00956C90">
        <w:rPr>
          <w:color w:val="FF0000"/>
          <w:kern w:val="0"/>
        </w:rPr>
        <w:t xml:space="preserve"> </w:t>
      </w:r>
      <w:bookmarkStart w:id="8" w:name="_Hlk96436432"/>
      <w:r w:rsidR="001F1FB4" w:rsidRPr="00956C90">
        <w:rPr>
          <w:color w:val="000000" w:themeColor="text1"/>
          <w:kern w:val="0"/>
        </w:rPr>
        <w:t xml:space="preserve">Esses </w:t>
      </w:r>
      <w:r w:rsidR="00422ABB" w:rsidRPr="00956C90">
        <w:rPr>
          <w:color w:val="000000" w:themeColor="text1"/>
          <w:kern w:val="0"/>
        </w:rPr>
        <w:t xml:space="preserve">valores estão vinculados ao plano plurianual da Companhia aprovado na </w:t>
      </w:r>
      <w:r w:rsidR="00525F26" w:rsidRPr="00956C90">
        <w:rPr>
          <w:rFonts w:ascii="Segoe UI" w:hAnsi="Segoe UI" w:cs="Segoe UI"/>
          <w:color w:val="242424"/>
          <w:sz w:val="21"/>
          <w:szCs w:val="21"/>
          <w:shd w:val="clear" w:color="auto" w:fill="FFFFFF"/>
        </w:rPr>
        <w:t>241</w:t>
      </w:r>
      <w:r w:rsidR="00422ABB" w:rsidRPr="00956C90">
        <w:rPr>
          <w:color w:val="000000" w:themeColor="text1"/>
          <w:kern w:val="0"/>
        </w:rPr>
        <w:t>ª reunião do Conselho de Administração, ocorrida em</w:t>
      </w:r>
      <w:r w:rsidR="00582815" w:rsidRPr="00956C90">
        <w:rPr>
          <w:color w:val="000000" w:themeColor="text1"/>
          <w:kern w:val="0"/>
        </w:rPr>
        <w:t xml:space="preserve"> 29/12/2021</w:t>
      </w:r>
      <w:r w:rsidR="00422ABB" w:rsidRPr="00956C90">
        <w:rPr>
          <w:color w:val="000000" w:themeColor="text1"/>
          <w:kern w:val="0"/>
        </w:rPr>
        <w:t xml:space="preserve"> e</w:t>
      </w:r>
      <w:r w:rsidR="001F1FB4" w:rsidRPr="00956C90">
        <w:rPr>
          <w:color w:val="000000" w:themeColor="text1"/>
          <w:kern w:val="0"/>
        </w:rPr>
        <w:t xml:space="preserve"> evidenciam a solidez da situação financeira da </w:t>
      </w:r>
      <w:r w:rsidR="00445C19" w:rsidRPr="00956C90">
        <w:rPr>
          <w:color w:val="000000" w:themeColor="text1"/>
          <w:kern w:val="0"/>
        </w:rPr>
        <w:t>Companhia</w:t>
      </w:r>
      <w:bookmarkEnd w:id="8"/>
      <w:r w:rsidR="001F1FB4" w:rsidRPr="00956C90">
        <w:rPr>
          <w:color w:val="000000" w:themeColor="text1"/>
          <w:kern w:val="0"/>
        </w:rPr>
        <w:t>.</w:t>
      </w:r>
      <w:r w:rsidR="00512246" w:rsidRPr="00956C90">
        <w:rPr>
          <w:color w:val="000000" w:themeColor="text1"/>
          <w:kern w:val="0"/>
        </w:rPr>
        <w:t xml:space="preserve"> A tabela </w:t>
      </w:r>
      <w:r w:rsidR="009E0B2B" w:rsidRPr="00956C90">
        <w:rPr>
          <w:color w:val="000000" w:themeColor="text1"/>
          <w:kern w:val="0"/>
        </w:rPr>
        <w:t>abaixo</w:t>
      </w:r>
      <w:r w:rsidR="00512246" w:rsidRPr="00956C90">
        <w:rPr>
          <w:color w:val="000000" w:themeColor="text1"/>
          <w:kern w:val="0"/>
        </w:rPr>
        <w:t xml:space="preserve"> </w:t>
      </w:r>
      <w:r w:rsidR="00A73486" w:rsidRPr="00956C90">
        <w:rPr>
          <w:color w:val="000000" w:themeColor="text1"/>
          <w:kern w:val="0"/>
        </w:rPr>
        <w:t>apresenta</w:t>
      </w:r>
      <w:r w:rsidR="00512246" w:rsidRPr="00956C90">
        <w:rPr>
          <w:color w:val="000000" w:themeColor="text1"/>
          <w:kern w:val="0"/>
        </w:rPr>
        <w:t xml:space="preserve"> a evolução do caixa da </w:t>
      </w:r>
      <w:r w:rsidR="00FC6538" w:rsidRPr="00956C90">
        <w:rPr>
          <w:color w:val="000000" w:themeColor="text1"/>
          <w:kern w:val="0"/>
        </w:rPr>
        <w:t xml:space="preserve">CEGÁS </w:t>
      </w:r>
      <w:r w:rsidR="00636B88" w:rsidRPr="00956C90">
        <w:rPr>
          <w:color w:val="000000" w:themeColor="text1"/>
          <w:kern w:val="0"/>
        </w:rPr>
        <w:t>nos últimos 5 anos</w:t>
      </w:r>
      <w:r w:rsidR="00B33818" w:rsidRPr="00956C90">
        <w:rPr>
          <w:color w:val="000000" w:themeColor="text1"/>
          <w:kern w:val="0"/>
        </w:rPr>
        <w:t>.</w:t>
      </w:r>
    </w:p>
    <w:p w14:paraId="68456FEF" w14:textId="16093CB3" w:rsidR="00137F92" w:rsidRPr="00956C90" w:rsidRDefault="00764CA2" w:rsidP="00C7696B">
      <w:pPr>
        <w:tabs>
          <w:tab w:val="left" w:pos="3600"/>
        </w:tabs>
        <w:spacing w:before="240" w:after="240" w:line="240" w:lineRule="auto"/>
        <w:ind w:right="62"/>
        <w:jc w:val="center"/>
        <w:rPr>
          <w:rFonts w:ascii="Montserrat" w:eastAsiaTheme="minorHAnsi" w:hAnsi="Montserrat"/>
          <w:b/>
          <w:color w:val="002060"/>
          <w:kern w:val="0"/>
          <w:sz w:val="24"/>
          <w:szCs w:val="24"/>
          <w:lang w:eastAsia="en-US"/>
        </w:rPr>
      </w:pPr>
      <w:r w:rsidRPr="00EB53EA">
        <w:rPr>
          <w:noProof/>
        </w:rPr>
        <w:lastRenderedPageBreak/>
        <w:drawing>
          <wp:inline distT="0" distB="0" distL="0" distR="0" wp14:anchorId="7B6A5439" wp14:editId="664AB032">
            <wp:extent cx="3240000" cy="2016000"/>
            <wp:effectExtent l="0" t="0" r="0" b="3810"/>
            <wp:docPr id="23" name="Imagem 23" descr="Gráfico, Gráfico de barr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m 23" descr="Gráfico, Gráfico de barras&#10;&#10;Descrição gerada automaticamente"/>
                    <pic:cNvPicPr/>
                  </pic:nvPicPr>
                  <pic:blipFill>
                    <a:blip r:embed="rId17"/>
                    <a:stretch>
                      <a:fillRect/>
                    </a:stretch>
                  </pic:blipFill>
                  <pic:spPr>
                    <a:xfrm>
                      <a:off x="0" y="0"/>
                      <a:ext cx="3240000" cy="2016000"/>
                    </a:xfrm>
                    <a:prstGeom prst="rect">
                      <a:avLst/>
                    </a:prstGeom>
                  </pic:spPr>
                </pic:pic>
              </a:graphicData>
            </a:graphic>
          </wp:inline>
        </w:drawing>
      </w:r>
    </w:p>
    <w:p w14:paraId="3E2FEE80" w14:textId="25CB79D7" w:rsidR="000A3CB6" w:rsidRPr="00956C90" w:rsidRDefault="000A3CB6" w:rsidP="00C7696B">
      <w:pPr>
        <w:tabs>
          <w:tab w:val="left" w:pos="3600"/>
        </w:tabs>
        <w:spacing w:before="240" w:after="240" w:line="240" w:lineRule="auto"/>
        <w:ind w:right="62"/>
        <w:jc w:val="both"/>
        <w:rPr>
          <w:rFonts w:ascii="Montserrat" w:eastAsiaTheme="minorHAnsi" w:hAnsi="Montserrat"/>
          <w:b/>
          <w:color w:val="002060"/>
          <w:kern w:val="0"/>
          <w:sz w:val="24"/>
          <w:szCs w:val="24"/>
          <w:lang w:eastAsia="en-US"/>
        </w:rPr>
      </w:pPr>
      <w:r w:rsidRPr="00956C90">
        <w:rPr>
          <w:rFonts w:ascii="Montserrat" w:eastAsiaTheme="minorHAnsi" w:hAnsi="Montserrat"/>
          <w:b/>
          <w:color w:val="002060"/>
          <w:kern w:val="0"/>
          <w:sz w:val="24"/>
          <w:szCs w:val="24"/>
          <w:lang w:eastAsia="en-US"/>
        </w:rPr>
        <w:t>Investimentos</w:t>
      </w:r>
    </w:p>
    <w:p w14:paraId="1CB13E9D" w14:textId="4BF7B477" w:rsidR="00447791" w:rsidRPr="00956C90" w:rsidRDefault="00447791" w:rsidP="00452900">
      <w:pPr>
        <w:jc w:val="both"/>
        <w:rPr>
          <w:kern w:val="0"/>
        </w:rPr>
      </w:pPr>
      <w:r w:rsidRPr="00956C90">
        <w:rPr>
          <w:kern w:val="0"/>
        </w:rPr>
        <w:t>Para a definição dos investimentos a serem realizados, o Contrato de Concessão firmado entre o Estado do Ceará e a CEGÁS estabelece indicadores de rentabilidade mínimos a serem verificados através de estudos de viabilidade econômica que consideram as estratégias de crescimento da Companhia, o mercado potencial das regiões abrangidas pela distribuição</w:t>
      </w:r>
      <w:r w:rsidR="00164E47" w:rsidRPr="00956C90">
        <w:rPr>
          <w:kern w:val="0"/>
        </w:rPr>
        <w:t>,</w:t>
      </w:r>
      <w:r w:rsidRPr="00956C90">
        <w:rPr>
          <w:kern w:val="0"/>
        </w:rPr>
        <w:t xml:space="preserve"> e os níveis de rentabilidade para cada projeto e para a concessão como um todo. </w:t>
      </w:r>
    </w:p>
    <w:p w14:paraId="32B353AB" w14:textId="553A7020" w:rsidR="000F3EB8" w:rsidRPr="00956C90" w:rsidRDefault="006E7B09" w:rsidP="00452900">
      <w:pPr>
        <w:jc w:val="both"/>
        <w:rPr>
          <w:kern w:val="0"/>
        </w:rPr>
      </w:pPr>
      <w:r w:rsidRPr="00956C90">
        <w:rPr>
          <w:kern w:val="0"/>
        </w:rPr>
        <w:t>Nesse contexto, a Companhia</w:t>
      </w:r>
      <w:r w:rsidR="00B46DAA" w:rsidRPr="00956C90">
        <w:rPr>
          <w:kern w:val="0"/>
        </w:rPr>
        <w:t xml:space="preserve"> previu investir no ano de 2</w:t>
      </w:r>
      <w:r w:rsidR="00A3489E" w:rsidRPr="00956C90">
        <w:rPr>
          <w:kern w:val="0"/>
        </w:rPr>
        <w:t>02</w:t>
      </w:r>
      <w:r w:rsidR="00525F26" w:rsidRPr="00956C90">
        <w:rPr>
          <w:kern w:val="0"/>
        </w:rPr>
        <w:t>1</w:t>
      </w:r>
      <w:r w:rsidR="00B46DAA" w:rsidRPr="00956C90">
        <w:rPr>
          <w:kern w:val="0"/>
        </w:rPr>
        <w:t xml:space="preserve"> o montante de R$ </w:t>
      </w:r>
      <w:r w:rsidR="00525F26" w:rsidRPr="00956C90">
        <w:rPr>
          <w:kern w:val="0"/>
        </w:rPr>
        <w:t>41,6</w:t>
      </w:r>
      <w:r w:rsidR="00B46DAA" w:rsidRPr="00956C90">
        <w:rPr>
          <w:kern w:val="0"/>
        </w:rPr>
        <w:t xml:space="preserve"> milhões na expansão de </w:t>
      </w:r>
      <w:r w:rsidR="007C3E7D" w:rsidRPr="00956C90">
        <w:rPr>
          <w:color w:val="000000" w:themeColor="text1"/>
          <w:kern w:val="0"/>
        </w:rPr>
        <w:t>5</w:t>
      </w:r>
      <w:r w:rsidR="00525F26" w:rsidRPr="00956C90">
        <w:rPr>
          <w:color w:val="000000" w:themeColor="text1"/>
          <w:kern w:val="0"/>
        </w:rPr>
        <w:t>2,3</w:t>
      </w:r>
      <w:r w:rsidR="00B46DAA" w:rsidRPr="00956C90">
        <w:rPr>
          <w:color w:val="000000" w:themeColor="text1"/>
          <w:kern w:val="0"/>
        </w:rPr>
        <w:t xml:space="preserve"> km </w:t>
      </w:r>
      <w:r w:rsidR="00B46DAA" w:rsidRPr="00956C90">
        <w:rPr>
          <w:kern w:val="0"/>
        </w:rPr>
        <w:t xml:space="preserve">da sua rede de distribuição. </w:t>
      </w:r>
      <w:r w:rsidR="00FF1547" w:rsidRPr="00956C90">
        <w:rPr>
          <w:kern w:val="0"/>
        </w:rPr>
        <w:t xml:space="preserve">Para esta meta, a realização </w:t>
      </w:r>
      <w:r w:rsidR="00164E47" w:rsidRPr="00956C90">
        <w:rPr>
          <w:kern w:val="0"/>
        </w:rPr>
        <w:t xml:space="preserve">financeira </w:t>
      </w:r>
      <w:r w:rsidR="00FF1547" w:rsidRPr="00956C90">
        <w:rPr>
          <w:kern w:val="0"/>
        </w:rPr>
        <w:t xml:space="preserve">foi de </w:t>
      </w:r>
      <w:r w:rsidR="007C3E7D" w:rsidRPr="00956C90">
        <w:rPr>
          <w:kern w:val="0"/>
        </w:rPr>
        <w:t>7</w:t>
      </w:r>
      <w:r w:rsidR="00525F26" w:rsidRPr="00956C90">
        <w:rPr>
          <w:kern w:val="0"/>
        </w:rPr>
        <w:t>5,4</w:t>
      </w:r>
      <w:r w:rsidR="00FF1547" w:rsidRPr="00956C90">
        <w:rPr>
          <w:kern w:val="0"/>
        </w:rPr>
        <w:t xml:space="preserve">%, o que significa que foram investidos R$ </w:t>
      </w:r>
      <w:r w:rsidR="00525F26" w:rsidRPr="00956C90">
        <w:rPr>
          <w:kern w:val="0"/>
        </w:rPr>
        <w:t>31,4</w:t>
      </w:r>
      <w:r w:rsidR="00FF1547" w:rsidRPr="00956C90">
        <w:rPr>
          <w:kern w:val="0"/>
        </w:rPr>
        <w:t xml:space="preserve"> milhões</w:t>
      </w:r>
      <w:r w:rsidR="008A1D56" w:rsidRPr="00956C90">
        <w:rPr>
          <w:kern w:val="0"/>
        </w:rPr>
        <w:t>,</w:t>
      </w:r>
      <w:r w:rsidR="000F3EB8" w:rsidRPr="00956C90">
        <w:rPr>
          <w:kern w:val="0"/>
        </w:rPr>
        <w:t xml:space="preserve"> dos quais R$ </w:t>
      </w:r>
      <w:r w:rsidR="00B702ED" w:rsidRPr="00956C90">
        <w:rPr>
          <w:kern w:val="0"/>
        </w:rPr>
        <w:t>2</w:t>
      </w:r>
      <w:r w:rsidR="00525F26" w:rsidRPr="00956C90">
        <w:rPr>
          <w:kern w:val="0"/>
        </w:rPr>
        <w:t>8,0</w:t>
      </w:r>
      <w:r w:rsidR="000F3EB8" w:rsidRPr="00956C90">
        <w:rPr>
          <w:kern w:val="0"/>
        </w:rPr>
        <w:t xml:space="preserve"> milhões foram destinados à expansão da sua malha de gasodutos, a qual passou de </w:t>
      </w:r>
      <w:r w:rsidR="00525F26" w:rsidRPr="00956C90">
        <w:rPr>
          <w:kern w:val="0"/>
        </w:rPr>
        <w:t xml:space="preserve">554,4 </w:t>
      </w:r>
      <w:r w:rsidR="000F3EB8" w:rsidRPr="00956C90">
        <w:rPr>
          <w:kern w:val="0"/>
        </w:rPr>
        <w:t xml:space="preserve">km para </w:t>
      </w:r>
      <w:r w:rsidR="00525F26" w:rsidRPr="00956C90">
        <w:rPr>
          <w:kern w:val="0"/>
        </w:rPr>
        <w:t xml:space="preserve">607,3 </w:t>
      </w:r>
      <w:r w:rsidR="000F3EB8" w:rsidRPr="00956C90">
        <w:rPr>
          <w:kern w:val="0"/>
        </w:rPr>
        <w:t>km de extensão ao final de 20</w:t>
      </w:r>
      <w:r w:rsidR="007C3E7D" w:rsidRPr="00956C90">
        <w:rPr>
          <w:kern w:val="0"/>
        </w:rPr>
        <w:t>2</w:t>
      </w:r>
      <w:r w:rsidR="00525F26" w:rsidRPr="00956C90">
        <w:rPr>
          <w:kern w:val="0"/>
        </w:rPr>
        <w:t>1</w:t>
      </w:r>
      <w:r w:rsidR="00164E47" w:rsidRPr="00956C90">
        <w:rPr>
          <w:kern w:val="0"/>
        </w:rPr>
        <w:t>, com execução física maior do que a prevista</w:t>
      </w:r>
      <w:r w:rsidR="000F3EB8" w:rsidRPr="00956C90">
        <w:rPr>
          <w:kern w:val="0"/>
        </w:rPr>
        <w:t>.</w:t>
      </w:r>
      <w:r w:rsidR="004746D5" w:rsidRPr="00956C90">
        <w:rPr>
          <w:kern w:val="0"/>
        </w:rPr>
        <w:t xml:space="preserve"> Cabe ressaltar que foram priorizadas obras em </w:t>
      </w:r>
      <w:r w:rsidR="0029744D" w:rsidRPr="00956C90">
        <w:rPr>
          <w:kern w:val="0"/>
        </w:rPr>
        <w:t xml:space="preserve">Polietileno de Alta Densidade – </w:t>
      </w:r>
      <w:r w:rsidR="004746D5" w:rsidRPr="00956C90">
        <w:rPr>
          <w:kern w:val="0"/>
        </w:rPr>
        <w:t xml:space="preserve">PEAD em detrimento das obras de aço, que possuem custo de aquisição menor, influenciando na execução financeira dos investimentos. </w:t>
      </w:r>
      <w:r w:rsidR="000F3EB8" w:rsidRPr="00956C90">
        <w:rPr>
          <w:kern w:val="0"/>
        </w:rPr>
        <w:t xml:space="preserve"> </w:t>
      </w:r>
      <w:r w:rsidR="00A0614F" w:rsidRPr="00956C90">
        <w:rPr>
          <w:kern w:val="0"/>
        </w:rPr>
        <w:t>Os investimentos realizados proporcionaram aumento de produtividade, confiabilidade e incremento de qualidade no produto</w:t>
      </w:r>
      <w:r w:rsidR="00636B88" w:rsidRPr="00956C90">
        <w:rPr>
          <w:kern w:val="0"/>
        </w:rPr>
        <w:t xml:space="preserve"> oferecido aos usuários</w:t>
      </w:r>
      <w:r w:rsidR="00A0614F" w:rsidRPr="00956C90">
        <w:rPr>
          <w:kern w:val="0"/>
        </w:rPr>
        <w:t>.</w:t>
      </w:r>
    </w:p>
    <w:p w14:paraId="06E86D90" w14:textId="78F908C1" w:rsidR="009317C1" w:rsidRPr="00956C90" w:rsidRDefault="000F3EB8" w:rsidP="00452900">
      <w:pPr>
        <w:jc w:val="both"/>
        <w:rPr>
          <w:kern w:val="0"/>
        </w:rPr>
      </w:pPr>
      <w:r w:rsidRPr="00956C90">
        <w:rPr>
          <w:kern w:val="0"/>
        </w:rPr>
        <w:t>Dentre os principais investimentos</w:t>
      </w:r>
      <w:r w:rsidR="003F415E" w:rsidRPr="00956C90">
        <w:rPr>
          <w:kern w:val="0"/>
        </w:rPr>
        <w:t>,</w:t>
      </w:r>
      <w:r w:rsidRPr="00956C90">
        <w:rPr>
          <w:kern w:val="0"/>
        </w:rPr>
        <w:t xml:space="preserve"> destaca</w:t>
      </w:r>
      <w:r w:rsidR="00164E47" w:rsidRPr="00956C90">
        <w:rPr>
          <w:kern w:val="0"/>
        </w:rPr>
        <w:t>m</w:t>
      </w:r>
      <w:r w:rsidR="000C30FC" w:rsidRPr="00956C90">
        <w:rPr>
          <w:kern w:val="0"/>
        </w:rPr>
        <w:t>-se</w:t>
      </w:r>
      <w:r w:rsidRPr="00956C90">
        <w:rPr>
          <w:kern w:val="0"/>
        </w:rPr>
        <w:t>:</w:t>
      </w:r>
    </w:p>
    <w:p w14:paraId="0D0991CB" w14:textId="658FA573" w:rsidR="009317C1" w:rsidRPr="00956C90" w:rsidRDefault="00EE0515" w:rsidP="001175E0">
      <w:pPr>
        <w:pStyle w:val="PargrafodaLista"/>
        <w:numPr>
          <w:ilvl w:val="0"/>
          <w:numId w:val="21"/>
        </w:numPr>
        <w:jc w:val="both"/>
        <w:rPr>
          <w:rFonts w:eastAsia="Times New Roman"/>
        </w:rPr>
      </w:pPr>
      <w:r w:rsidRPr="00956C90">
        <w:rPr>
          <w:rFonts w:eastAsia="Times New Roman"/>
        </w:rPr>
        <w:t xml:space="preserve">ampliação de infraestrutura da CEGÁS com rede estruturante e ramais para novos clientes. Foram lançados gasodutos em polietileno com comprimentos aproximados de 3,4 km no bairro Papicu, 18,2 km no bairro de Fátima, 9,2 km no bairro Iracema e 13,7 km nos bairros </w:t>
      </w:r>
      <w:proofErr w:type="spellStart"/>
      <w:r w:rsidRPr="00956C90">
        <w:rPr>
          <w:rFonts w:eastAsia="Times New Roman"/>
        </w:rPr>
        <w:t>Cambeba</w:t>
      </w:r>
      <w:proofErr w:type="spellEnd"/>
      <w:r w:rsidRPr="00956C90">
        <w:rPr>
          <w:rFonts w:eastAsia="Times New Roman"/>
        </w:rPr>
        <w:t xml:space="preserve"> e </w:t>
      </w:r>
      <w:proofErr w:type="spellStart"/>
      <w:r w:rsidRPr="00956C90">
        <w:rPr>
          <w:rFonts w:eastAsia="Times New Roman"/>
        </w:rPr>
        <w:t>Messejana</w:t>
      </w:r>
      <w:proofErr w:type="spellEnd"/>
      <w:r w:rsidR="009317C1" w:rsidRPr="00956C90">
        <w:rPr>
          <w:rFonts w:eastAsia="Times New Roman"/>
        </w:rPr>
        <w:t>;   </w:t>
      </w:r>
    </w:p>
    <w:p w14:paraId="64591FFA" w14:textId="190F1189" w:rsidR="009317C1" w:rsidRPr="00956C90" w:rsidRDefault="00EE0515" w:rsidP="001175E0">
      <w:pPr>
        <w:pStyle w:val="PargrafodaLista"/>
        <w:numPr>
          <w:ilvl w:val="0"/>
          <w:numId w:val="21"/>
        </w:numPr>
        <w:jc w:val="both"/>
        <w:rPr>
          <w:rFonts w:eastAsia="Times New Roman"/>
        </w:rPr>
      </w:pPr>
      <w:r w:rsidRPr="00956C90">
        <w:rPr>
          <w:rFonts w:eastAsia="Times New Roman"/>
        </w:rPr>
        <w:t>construção da infraestrutura de gasoduto para atendimento à área do projeto Revitalização Beira Mar, onde serão instalados vários quiosques. Já foram lançados, em todo projeto, aproximadamente 1,7 km de gasoduto</w:t>
      </w:r>
      <w:r w:rsidR="009317C1" w:rsidRPr="00956C90">
        <w:rPr>
          <w:rFonts w:eastAsia="Times New Roman"/>
        </w:rPr>
        <w:t>;</w:t>
      </w:r>
    </w:p>
    <w:p w14:paraId="565BBF10" w14:textId="48B4A98A" w:rsidR="005E452A" w:rsidRPr="00956C90" w:rsidRDefault="00EE0515" w:rsidP="001175E0">
      <w:pPr>
        <w:pStyle w:val="PargrafodaLista"/>
        <w:numPr>
          <w:ilvl w:val="0"/>
          <w:numId w:val="21"/>
        </w:numPr>
        <w:jc w:val="both"/>
        <w:rPr>
          <w:rFonts w:eastAsia="Times New Roman"/>
        </w:rPr>
      </w:pPr>
      <w:r w:rsidRPr="00956C90">
        <w:rPr>
          <w:rFonts w:eastAsia="Times New Roman"/>
        </w:rPr>
        <w:t xml:space="preserve">as </w:t>
      </w:r>
      <w:r w:rsidR="0029744D" w:rsidRPr="00956C90">
        <w:rPr>
          <w:rFonts w:eastAsia="Times New Roman"/>
        </w:rPr>
        <w:t xml:space="preserve">Estações de Transferência de Custódia – </w:t>
      </w:r>
      <w:proofErr w:type="spellStart"/>
      <w:r w:rsidRPr="00956C90">
        <w:rPr>
          <w:rFonts w:eastAsia="Times New Roman"/>
        </w:rPr>
        <w:t>ETCs</w:t>
      </w:r>
      <w:proofErr w:type="spellEnd"/>
      <w:r w:rsidRPr="00956C90">
        <w:rPr>
          <w:rFonts w:eastAsia="Times New Roman"/>
        </w:rPr>
        <w:t xml:space="preserve"> de Aquiraz e Horizonte foram reformadas com a modernização das instalações e adequação às normativas técnicas</w:t>
      </w:r>
      <w:r w:rsidR="009317C1" w:rsidRPr="00956C90">
        <w:rPr>
          <w:rFonts w:eastAsia="Times New Roman"/>
        </w:rPr>
        <w:t>;</w:t>
      </w:r>
      <w:r w:rsidR="005E452A" w:rsidRPr="00956C90">
        <w:rPr>
          <w:rFonts w:eastAsia="Times New Roman"/>
        </w:rPr>
        <w:t xml:space="preserve"> </w:t>
      </w:r>
    </w:p>
    <w:p w14:paraId="1E0D4039" w14:textId="17710CDC" w:rsidR="00B93B97" w:rsidRPr="00956C90" w:rsidRDefault="00EE0515" w:rsidP="001175E0">
      <w:pPr>
        <w:pStyle w:val="PargrafodaLista"/>
        <w:numPr>
          <w:ilvl w:val="0"/>
          <w:numId w:val="21"/>
        </w:numPr>
        <w:jc w:val="both"/>
        <w:rPr>
          <w:rFonts w:eastAsia="Times New Roman"/>
        </w:rPr>
      </w:pPr>
      <w:r w:rsidRPr="00956C90">
        <w:rPr>
          <w:rFonts w:eastAsia="Times New Roman"/>
        </w:rPr>
        <w:t>carteira de projetos da CEGÁS foi ampliada, com a elaboração de, aproximadamente, 39,2 km em Projetos Executivos detalhados de rede distribuição e ramais de cliente, contemplando tubulações em Aço e PEAD</w:t>
      </w:r>
      <w:r w:rsidR="00B00661" w:rsidRPr="00956C90">
        <w:rPr>
          <w:rFonts w:eastAsia="Times New Roman"/>
        </w:rPr>
        <w:t>;</w:t>
      </w:r>
      <w:r w:rsidR="006140A8" w:rsidRPr="00956C90">
        <w:rPr>
          <w:rFonts w:eastAsia="Times New Roman"/>
        </w:rPr>
        <w:t xml:space="preserve"> </w:t>
      </w:r>
    </w:p>
    <w:p w14:paraId="7980D245" w14:textId="385D712D" w:rsidR="00463F1C" w:rsidRPr="00956C90" w:rsidRDefault="00EE0515" w:rsidP="001175E0">
      <w:pPr>
        <w:pStyle w:val="PargrafodaLista"/>
        <w:numPr>
          <w:ilvl w:val="0"/>
          <w:numId w:val="21"/>
        </w:numPr>
        <w:jc w:val="both"/>
        <w:rPr>
          <w:rFonts w:eastAsia="Times New Roman"/>
        </w:rPr>
      </w:pPr>
      <w:r w:rsidRPr="00956C90">
        <w:rPr>
          <w:rFonts w:eastAsia="Times New Roman"/>
        </w:rPr>
        <w:t>dentre os projetos elaborados destacamos a modernização dos conjuntos de regulagem e medição e conjunto de medição, ramais para hospitais, ramais para setor automotivo e diversos ramais para o varejo; e</w:t>
      </w:r>
    </w:p>
    <w:p w14:paraId="73CB9406" w14:textId="42545E2A" w:rsidR="00EE0515" w:rsidRPr="00956C90" w:rsidRDefault="00EE0515" w:rsidP="001175E0">
      <w:pPr>
        <w:pStyle w:val="PargrafodaLista"/>
        <w:numPr>
          <w:ilvl w:val="0"/>
          <w:numId w:val="21"/>
        </w:numPr>
        <w:jc w:val="both"/>
        <w:rPr>
          <w:rFonts w:eastAsia="Times New Roman"/>
        </w:rPr>
      </w:pPr>
      <w:r w:rsidRPr="00956C90">
        <w:rPr>
          <w:rFonts w:eastAsia="Times New Roman"/>
        </w:rPr>
        <w:lastRenderedPageBreak/>
        <w:t xml:space="preserve">ligação de 2.201 unidades habitacionais, 107 clientes comerciais, 04 clientes industriais, 04 postos GNV. </w:t>
      </w:r>
    </w:p>
    <w:p w14:paraId="2B4B2E2F" w14:textId="426CD0B8" w:rsidR="000F3EB8" w:rsidRPr="00956C90" w:rsidRDefault="000F3EB8" w:rsidP="00452900">
      <w:pPr>
        <w:jc w:val="both"/>
        <w:rPr>
          <w:kern w:val="0"/>
        </w:rPr>
      </w:pPr>
      <w:r w:rsidRPr="00956C90">
        <w:rPr>
          <w:kern w:val="0"/>
        </w:rPr>
        <w:t>Com relação aos seus processos de gestão, destaca</w:t>
      </w:r>
      <w:r w:rsidR="00164E47" w:rsidRPr="00956C90">
        <w:rPr>
          <w:kern w:val="0"/>
        </w:rPr>
        <w:t>m</w:t>
      </w:r>
      <w:r w:rsidRPr="00956C90">
        <w:rPr>
          <w:kern w:val="0"/>
        </w:rPr>
        <w:t>-se:</w:t>
      </w:r>
    </w:p>
    <w:p w14:paraId="5B7969FA" w14:textId="62F2CBAA" w:rsidR="00463F1C" w:rsidRPr="00956C90" w:rsidRDefault="00EE0515" w:rsidP="001175E0">
      <w:pPr>
        <w:pStyle w:val="PargrafodaLista"/>
        <w:numPr>
          <w:ilvl w:val="0"/>
          <w:numId w:val="22"/>
        </w:numPr>
        <w:jc w:val="both"/>
        <w:rPr>
          <w:rFonts w:eastAsia="Times New Roman"/>
        </w:rPr>
      </w:pPr>
      <w:r w:rsidRPr="00956C90">
        <w:rPr>
          <w:rFonts w:eastAsia="Times New Roman"/>
        </w:rPr>
        <w:t xml:space="preserve">georreferenciamento de 22,8 km de gasodutos em Aço e PEAD e 651 elementos de rede (Caixas, válvulas, </w:t>
      </w:r>
      <w:r w:rsidR="0029744D" w:rsidRPr="00956C90">
        <w:rPr>
          <w:rFonts w:eastAsia="Times New Roman"/>
        </w:rPr>
        <w:t xml:space="preserve">Estações de Regulagem de Pressão – </w:t>
      </w:r>
      <w:proofErr w:type="spellStart"/>
      <w:r w:rsidRPr="00956C90">
        <w:rPr>
          <w:rFonts w:eastAsia="Times New Roman"/>
        </w:rPr>
        <w:t>ERP</w:t>
      </w:r>
      <w:r w:rsidR="0029744D" w:rsidRPr="00956C90">
        <w:rPr>
          <w:rFonts w:eastAsia="Times New Roman"/>
        </w:rPr>
        <w:t>s</w:t>
      </w:r>
      <w:proofErr w:type="spellEnd"/>
      <w:r w:rsidRPr="00956C90">
        <w:rPr>
          <w:rFonts w:eastAsia="Times New Roman"/>
        </w:rPr>
        <w:t xml:space="preserve">, </w:t>
      </w:r>
      <w:r w:rsidR="0029744D" w:rsidRPr="00956C90">
        <w:rPr>
          <w:rFonts w:eastAsia="Times New Roman"/>
        </w:rPr>
        <w:t xml:space="preserve">Conjuntos de Regulagem e Medição – </w:t>
      </w:r>
      <w:proofErr w:type="spellStart"/>
      <w:r w:rsidRPr="00956C90">
        <w:rPr>
          <w:rFonts w:eastAsia="Times New Roman"/>
        </w:rPr>
        <w:t>CRM</w:t>
      </w:r>
      <w:r w:rsidR="0029744D" w:rsidRPr="00956C90">
        <w:rPr>
          <w:rFonts w:eastAsia="Times New Roman"/>
        </w:rPr>
        <w:t>s</w:t>
      </w:r>
      <w:proofErr w:type="spellEnd"/>
      <w:r w:rsidRPr="00956C90">
        <w:rPr>
          <w:rFonts w:eastAsia="Times New Roman"/>
        </w:rPr>
        <w:t>), finalizando o trabalho de recadastramento da rede de distribuição da CEGÁS</w:t>
      </w:r>
      <w:r w:rsidR="00463F1C" w:rsidRPr="00956C90">
        <w:rPr>
          <w:rFonts w:eastAsia="Times New Roman"/>
        </w:rPr>
        <w:t>;</w:t>
      </w:r>
    </w:p>
    <w:p w14:paraId="5E716BB8" w14:textId="51FD7837" w:rsidR="00375E9D" w:rsidRPr="00956C90" w:rsidRDefault="00861F59" w:rsidP="001175E0">
      <w:pPr>
        <w:pStyle w:val="PargrafodaLista"/>
        <w:numPr>
          <w:ilvl w:val="0"/>
          <w:numId w:val="22"/>
        </w:numPr>
        <w:jc w:val="both"/>
        <w:rPr>
          <w:rFonts w:eastAsia="Times New Roman"/>
        </w:rPr>
      </w:pPr>
      <w:r w:rsidRPr="00956C90">
        <w:rPr>
          <w:rFonts w:eastAsia="Times New Roman"/>
        </w:rPr>
        <w:t>incremento da capacidade de recuperação e de armazenamento de dados de Backup com o investimento em uma solução de alto desempenho para gerenciamento de dados, oferecendo recursos de backup e restauração rápidos e confiáveis para servidores, aplicativos e estações de trabalho da rede</w:t>
      </w:r>
      <w:r w:rsidR="36DC29B6" w:rsidRPr="00956C90">
        <w:rPr>
          <w:rFonts w:eastAsia="Times New Roman"/>
        </w:rPr>
        <w:t>;</w:t>
      </w:r>
    </w:p>
    <w:p w14:paraId="3BEB0CB0" w14:textId="6A50F20C" w:rsidR="00F76723" w:rsidRPr="00956C90" w:rsidRDefault="00861F59" w:rsidP="001175E0">
      <w:pPr>
        <w:pStyle w:val="PargrafodaLista"/>
        <w:numPr>
          <w:ilvl w:val="0"/>
          <w:numId w:val="22"/>
        </w:numPr>
        <w:jc w:val="both"/>
        <w:rPr>
          <w:rFonts w:eastAsia="Times New Roman"/>
        </w:rPr>
      </w:pPr>
      <w:r w:rsidRPr="00956C90">
        <w:rPr>
          <w:rFonts w:eastAsia="Times New Roman"/>
        </w:rPr>
        <w:t xml:space="preserve">expansão da infraestrutura de </w:t>
      </w:r>
      <w:proofErr w:type="spellStart"/>
      <w:r w:rsidRPr="00956C90">
        <w:rPr>
          <w:rFonts w:eastAsia="Times New Roman"/>
        </w:rPr>
        <w:t>Hiperconvergência</w:t>
      </w:r>
      <w:proofErr w:type="spellEnd"/>
      <w:r w:rsidRPr="00956C90">
        <w:rPr>
          <w:rFonts w:eastAsia="Times New Roman"/>
        </w:rPr>
        <w:t xml:space="preserve"> que abriga todos os Servidores da Companhia, a fim de trazer maior desempenho e agilidade nas implementações de segurança e de software. Com a aquisição de mais 2 </w:t>
      </w:r>
      <w:r w:rsidR="00445C34" w:rsidRPr="00956C90">
        <w:rPr>
          <w:rFonts w:eastAsia="Times New Roman"/>
        </w:rPr>
        <w:t xml:space="preserve">nós </w:t>
      </w:r>
      <w:r w:rsidRPr="00956C90">
        <w:rPr>
          <w:rFonts w:eastAsia="Times New Roman"/>
        </w:rPr>
        <w:t>NUTANIX, a capacidade foi duplicada e o desempenho das máquinas virtuais garantido até 2023</w:t>
      </w:r>
      <w:r w:rsidR="00087EA2" w:rsidRPr="00956C90">
        <w:rPr>
          <w:rFonts w:eastAsia="Times New Roman"/>
        </w:rPr>
        <w:t>;</w:t>
      </w:r>
    </w:p>
    <w:p w14:paraId="438D8670" w14:textId="06B2198C" w:rsidR="00463F1C" w:rsidRPr="00956C90" w:rsidRDefault="00861F59" w:rsidP="001175E0">
      <w:pPr>
        <w:pStyle w:val="PargrafodaLista"/>
        <w:numPr>
          <w:ilvl w:val="0"/>
          <w:numId w:val="22"/>
        </w:numPr>
        <w:jc w:val="both"/>
        <w:rPr>
          <w:rFonts w:eastAsia="Times New Roman"/>
        </w:rPr>
      </w:pPr>
      <w:r w:rsidRPr="00956C90">
        <w:rPr>
          <w:rFonts w:eastAsia="Times New Roman"/>
        </w:rPr>
        <w:t xml:space="preserve">na área de Certificação digital, a Companhia </w:t>
      </w:r>
      <w:r w:rsidR="00E44B98" w:rsidRPr="00956C90">
        <w:rPr>
          <w:rFonts w:eastAsia="Times New Roman"/>
        </w:rPr>
        <w:t xml:space="preserve">manteve </w:t>
      </w:r>
      <w:r w:rsidRPr="00956C90">
        <w:rPr>
          <w:rFonts w:eastAsia="Times New Roman"/>
        </w:rPr>
        <w:t>certificados de criptografia em todos os seus sites e conexões com AC de 1º nível na ICP-Brasil, atualizados a fim de fornecer alto grau de confiabilidade nas transações de dados</w:t>
      </w:r>
      <w:r w:rsidR="00463F1C" w:rsidRPr="00956C90">
        <w:rPr>
          <w:rFonts w:eastAsia="Times New Roman"/>
        </w:rPr>
        <w:t>;</w:t>
      </w:r>
    </w:p>
    <w:p w14:paraId="0711D0BE" w14:textId="3E62B4C4" w:rsidR="26D86E09" w:rsidRPr="00956C90" w:rsidRDefault="00861F59" w:rsidP="001175E0">
      <w:pPr>
        <w:pStyle w:val="PargrafodaLista"/>
        <w:numPr>
          <w:ilvl w:val="0"/>
          <w:numId w:val="22"/>
        </w:numPr>
        <w:jc w:val="both"/>
        <w:rPr>
          <w:rFonts w:eastAsia="Times New Roman"/>
        </w:rPr>
      </w:pPr>
      <w:r w:rsidRPr="00956C90">
        <w:rPr>
          <w:rFonts w:eastAsia="Times New Roman"/>
        </w:rPr>
        <w:t xml:space="preserve">no âmbito normativo da segurança da informação, foram atualizadas as regras internas em conformidade com a Lei de Acesso à Informação 12.527/11, bem como implementadas as ações de curto e médio prazo do relatório da </w:t>
      </w:r>
      <w:r w:rsidR="00E44B98" w:rsidRPr="00956C90">
        <w:rPr>
          <w:rFonts w:eastAsia="Times New Roman"/>
        </w:rPr>
        <w:t xml:space="preserve">consultoria </w:t>
      </w:r>
      <w:r w:rsidRPr="00956C90">
        <w:rPr>
          <w:rFonts w:eastAsia="Times New Roman"/>
        </w:rPr>
        <w:t>CLAVIS</w:t>
      </w:r>
      <w:r w:rsidR="00F1402F" w:rsidRPr="00956C90">
        <w:rPr>
          <w:rFonts w:eastAsia="Times New Roman"/>
        </w:rPr>
        <w:t xml:space="preserve"> </w:t>
      </w:r>
      <w:r w:rsidRPr="00956C90">
        <w:rPr>
          <w:rFonts w:eastAsia="Times New Roman"/>
        </w:rPr>
        <w:t>(2019)</w:t>
      </w:r>
      <w:r w:rsidR="00E44B98" w:rsidRPr="00956C90">
        <w:rPr>
          <w:rFonts w:eastAsia="Times New Roman"/>
        </w:rPr>
        <w:t>,</w:t>
      </w:r>
      <w:r w:rsidRPr="00956C90">
        <w:rPr>
          <w:rFonts w:eastAsia="Times New Roman"/>
        </w:rPr>
        <w:t xml:space="preserve"> tornando o acesso </w:t>
      </w:r>
      <w:r w:rsidR="00E44B98" w:rsidRPr="00956C90">
        <w:rPr>
          <w:rFonts w:eastAsia="Times New Roman"/>
        </w:rPr>
        <w:t xml:space="preserve">à </w:t>
      </w:r>
      <w:r w:rsidRPr="00956C90">
        <w:rPr>
          <w:rFonts w:eastAsia="Times New Roman"/>
        </w:rPr>
        <w:t xml:space="preserve">rede da </w:t>
      </w:r>
      <w:r w:rsidR="00E44B98" w:rsidRPr="00956C90">
        <w:rPr>
          <w:rFonts w:eastAsia="Times New Roman"/>
        </w:rPr>
        <w:t>C</w:t>
      </w:r>
      <w:r w:rsidRPr="00956C90">
        <w:rPr>
          <w:rFonts w:eastAsia="Times New Roman"/>
        </w:rPr>
        <w:t>ompanhia mais seguro e os dados invioláveis</w:t>
      </w:r>
      <w:r w:rsidR="007E5782" w:rsidRPr="00956C90">
        <w:rPr>
          <w:rFonts w:eastAsia="Times New Roman"/>
        </w:rPr>
        <w:t>.</w:t>
      </w:r>
    </w:p>
    <w:p w14:paraId="756BBD32" w14:textId="38A42175" w:rsidR="00F76723" w:rsidRPr="00956C90" w:rsidRDefault="00F76723" w:rsidP="00250DD3">
      <w:pPr>
        <w:tabs>
          <w:tab w:val="left" w:pos="709"/>
        </w:tabs>
        <w:suppressAutoHyphens w:val="0"/>
        <w:spacing w:after="0" w:line="240" w:lineRule="auto"/>
        <w:jc w:val="both"/>
        <w:rPr>
          <w:rFonts w:eastAsia="Calibri"/>
        </w:rPr>
      </w:pPr>
    </w:p>
    <w:p w14:paraId="5BBC676F" w14:textId="6AC0C4C9" w:rsidR="00525F26" w:rsidRPr="00956C90" w:rsidRDefault="00F90983" w:rsidP="00861F59">
      <w:pPr>
        <w:jc w:val="both"/>
        <w:rPr>
          <w:rFonts w:eastAsia="Calibri"/>
        </w:rPr>
      </w:pPr>
      <w:r w:rsidRPr="00956C90">
        <w:rPr>
          <w:rFonts w:eastAsia="Calibri"/>
        </w:rPr>
        <w:t>Salient</w:t>
      </w:r>
      <w:r w:rsidR="007E5782" w:rsidRPr="00956C90">
        <w:rPr>
          <w:rFonts w:eastAsia="Calibri"/>
        </w:rPr>
        <w:t>e</w:t>
      </w:r>
      <w:r w:rsidRPr="00956C90">
        <w:rPr>
          <w:rFonts w:eastAsia="Calibri"/>
        </w:rPr>
        <w:t xml:space="preserve">-se que todos os investimentos realizados em </w:t>
      </w:r>
      <w:r w:rsidR="000306AD" w:rsidRPr="00956C90">
        <w:rPr>
          <w:rFonts w:eastAsia="Calibri"/>
        </w:rPr>
        <w:t>202</w:t>
      </w:r>
      <w:r w:rsidR="000306AD">
        <w:rPr>
          <w:rFonts w:eastAsia="Calibri"/>
        </w:rPr>
        <w:t>1</w:t>
      </w:r>
      <w:r w:rsidR="000306AD" w:rsidRPr="00956C90">
        <w:rPr>
          <w:rFonts w:eastAsia="Calibri"/>
        </w:rPr>
        <w:t xml:space="preserve"> </w:t>
      </w:r>
      <w:r w:rsidRPr="00956C90">
        <w:rPr>
          <w:rFonts w:eastAsia="Calibri"/>
        </w:rPr>
        <w:t>foram pagos com recursos próprios da Companhia</w:t>
      </w:r>
      <w:r w:rsidR="001061AE" w:rsidRPr="00956C90">
        <w:rPr>
          <w:rFonts w:eastAsia="Calibri"/>
        </w:rPr>
        <w:t xml:space="preserve">. </w:t>
      </w:r>
    </w:p>
    <w:p w14:paraId="17C1220F" w14:textId="04AB6E7A" w:rsidR="000F3EB8" w:rsidRPr="00956C90" w:rsidRDefault="009B1993" w:rsidP="00C7696B">
      <w:pPr>
        <w:tabs>
          <w:tab w:val="left" w:pos="3600"/>
        </w:tabs>
        <w:spacing w:before="240" w:after="120" w:line="240" w:lineRule="auto"/>
        <w:ind w:right="62"/>
        <w:jc w:val="both"/>
        <w:rPr>
          <w:rFonts w:ascii="Montserrat" w:eastAsiaTheme="minorHAnsi" w:hAnsi="Montserrat"/>
          <w:b/>
          <w:color w:val="002060"/>
          <w:kern w:val="0"/>
          <w:sz w:val="24"/>
          <w:szCs w:val="24"/>
          <w:lang w:eastAsia="en-US"/>
        </w:rPr>
      </w:pPr>
      <w:r w:rsidRPr="00956C90">
        <w:rPr>
          <w:rFonts w:ascii="Montserrat" w:eastAsiaTheme="minorHAnsi" w:hAnsi="Montserrat"/>
          <w:b/>
          <w:color w:val="002060"/>
          <w:kern w:val="0"/>
          <w:sz w:val="24"/>
          <w:szCs w:val="24"/>
          <w:lang w:eastAsia="en-US"/>
        </w:rPr>
        <w:t>C</w:t>
      </w:r>
      <w:r w:rsidR="000F3EB8" w:rsidRPr="00956C90">
        <w:rPr>
          <w:rFonts w:ascii="Montserrat" w:eastAsiaTheme="minorHAnsi" w:hAnsi="Montserrat"/>
          <w:b/>
          <w:color w:val="002060"/>
          <w:kern w:val="0"/>
          <w:sz w:val="24"/>
          <w:szCs w:val="24"/>
          <w:lang w:eastAsia="en-US"/>
        </w:rPr>
        <w:t>usteio</w:t>
      </w:r>
    </w:p>
    <w:p w14:paraId="67445E75" w14:textId="77777777" w:rsidR="00E95599" w:rsidRPr="00956C90" w:rsidRDefault="00E95599" w:rsidP="00452900">
      <w:pPr>
        <w:jc w:val="both"/>
        <w:rPr>
          <w:rFonts w:eastAsia="Calibri"/>
        </w:rPr>
      </w:pPr>
      <w:r w:rsidRPr="00956C90">
        <w:rPr>
          <w:rFonts w:eastAsia="Calibri"/>
        </w:rPr>
        <w:t xml:space="preserve">Todas as atividades desenvolvidas pela Companhia são custeadas integralmente pela geração de caixa operacional da empresa, não existindo nenhuma forma de repasse de verba pública. </w:t>
      </w:r>
    </w:p>
    <w:p w14:paraId="44E89382" w14:textId="12A4D70E" w:rsidR="0002410F" w:rsidRPr="00956C90" w:rsidRDefault="0002410F" w:rsidP="00452900">
      <w:pPr>
        <w:jc w:val="both"/>
        <w:rPr>
          <w:rFonts w:eastAsia="Calibri"/>
        </w:rPr>
      </w:pPr>
      <w:r w:rsidRPr="00956C90">
        <w:rPr>
          <w:rFonts w:eastAsia="Calibri"/>
        </w:rPr>
        <w:t>Para o custeio das atividades de operação e manutenção da rede de distribuição de gás natural</w:t>
      </w:r>
      <w:r w:rsidR="00412469" w:rsidRPr="00956C90">
        <w:rPr>
          <w:rFonts w:eastAsia="Calibri"/>
        </w:rPr>
        <w:t>,</w:t>
      </w:r>
      <w:r w:rsidRPr="00956C90">
        <w:rPr>
          <w:rFonts w:eastAsia="Calibri"/>
        </w:rPr>
        <w:t xml:space="preserve"> foi </w:t>
      </w:r>
      <w:r w:rsidR="00412469" w:rsidRPr="00956C90">
        <w:rPr>
          <w:rFonts w:eastAsia="Calibri"/>
        </w:rPr>
        <w:t xml:space="preserve">gasta </w:t>
      </w:r>
      <w:r w:rsidRPr="00956C90">
        <w:rPr>
          <w:rFonts w:eastAsia="Calibri"/>
        </w:rPr>
        <w:t xml:space="preserve">a quantia de R$ </w:t>
      </w:r>
      <w:r w:rsidR="00861F59" w:rsidRPr="00956C90">
        <w:rPr>
          <w:rFonts w:eastAsia="Calibri"/>
        </w:rPr>
        <w:t>9,7</w:t>
      </w:r>
      <w:r w:rsidRPr="00956C90">
        <w:rPr>
          <w:rFonts w:eastAsia="Calibri"/>
        </w:rPr>
        <w:t xml:space="preserve"> milhões, </w:t>
      </w:r>
      <w:r w:rsidR="00250DD3" w:rsidRPr="00956C90">
        <w:rPr>
          <w:rFonts w:eastAsia="Calibri"/>
        </w:rPr>
        <w:t>enquanto</w:t>
      </w:r>
      <w:r w:rsidRPr="00956C90">
        <w:rPr>
          <w:rFonts w:eastAsia="Calibri"/>
        </w:rPr>
        <w:t xml:space="preserve"> para o funcionamento da máquina administrativa da Companhia foi </w:t>
      </w:r>
      <w:r w:rsidR="00495CDA" w:rsidRPr="00956C90">
        <w:rPr>
          <w:rFonts w:eastAsia="Calibri"/>
        </w:rPr>
        <w:t xml:space="preserve">empregado </w:t>
      </w:r>
      <w:r w:rsidRPr="00956C90">
        <w:rPr>
          <w:rFonts w:eastAsia="Calibri"/>
        </w:rPr>
        <w:t xml:space="preserve">o montante de R$ </w:t>
      </w:r>
      <w:r w:rsidR="00304D8E" w:rsidRPr="00956C90">
        <w:rPr>
          <w:rFonts w:eastAsia="Calibri"/>
        </w:rPr>
        <w:t>2</w:t>
      </w:r>
      <w:r w:rsidR="00861F59" w:rsidRPr="00956C90">
        <w:rPr>
          <w:rFonts w:eastAsia="Calibri"/>
        </w:rPr>
        <w:t>5</w:t>
      </w:r>
      <w:r w:rsidR="00FC708D" w:rsidRPr="00956C90">
        <w:rPr>
          <w:rFonts w:eastAsia="Calibri"/>
        </w:rPr>
        <w:t>,</w:t>
      </w:r>
      <w:r w:rsidR="00861F59" w:rsidRPr="00956C90">
        <w:rPr>
          <w:rFonts w:eastAsia="Calibri"/>
        </w:rPr>
        <w:t>1</w:t>
      </w:r>
      <w:r w:rsidRPr="00956C90">
        <w:rPr>
          <w:rFonts w:eastAsia="Calibri"/>
        </w:rPr>
        <w:t xml:space="preserve"> milhões, a título de despesas gerais, ações comerciais e de marketing, pagamento de pessoal, seguros, serviços prestados e outras </w:t>
      </w:r>
      <w:r w:rsidR="009126EB" w:rsidRPr="00956C90">
        <w:rPr>
          <w:rFonts w:eastAsia="Calibri"/>
        </w:rPr>
        <w:t>despesas de custeio</w:t>
      </w:r>
      <w:r w:rsidRPr="00956C90">
        <w:rPr>
          <w:rFonts w:eastAsia="Calibri"/>
        </w:rPr>
        <w:t xml:space="preserve">. </w:t>
      </w:r>
    </w:p>
    <w:p w14:paraId="23D7EE42" w14:textId="48298E2E" w:rsidR="008F0586" w:rsidRPr="00956C90" w:rsidRDefault="00B8269A" w:rsidP="008F0586">
      <w:pPr>
        <w:jc w:val="both"/>
        <w:rPr>
          <w:rFonts w:eastAsia="Calibri"/>
        </w:rPr>
      </w:pPr>
      <w:r w:rsidRPr="00956C90">
        <w:rPr>
          <w:rFonts w:eastAsia="Calibri"/>
        </w:rPr>
        <w:t>Dentre as principais ações implementadas pela Companhia</w:t>
      </w:r>
      <w:r w:rsidR="00463ACB" w:rsidRPr="00956C90">
        <w:rPr>
          <w:rFonts w:eastAsia="Calibri"/>
        </w:rPr>
        <w:t>,</w:t>
      </w:r>
      <w:r w:rsidRPr="00956C90">
        <w:rPr>
          <w:rFonts w:eastAsia="Calibri"/>
        </w:rPr>
        <w:t xml:space="preserve"> destaca</w:t>
      </w:r>
      <w:r w:rsidR="00495CDA" w:rsidRPr="00956C90">
        <w:rPr>
          <w:rFonts w:eastAsia="Calibri"/>
        </w:rPr>
        <w:t>m</w:t>
      </w:r>
      <w:r w:rsidR="00463ACB" w:rsidRPr="00956C90">
        <w:rPr>
          <w:rFonts w:eastAsia="Calibri"/>
        </w:rPr>
        <w:t>-se</w:t>
      </w:r>
      <w:r w:rsidRPr="00956C90">
        <w:rPr>
          <w:rFonts w:eastAsia="Calibri"/>
        </w:rPr>
        <w:t>:</w:t>
      </w:r>
    </w:p>
    <w:p w14:paraId="406BE8E3" w14:textId="33D8CAB9" w:rsidR="004900C4" w:rsidRPr="00956C90" w:rsidRDefault="00B15F40" w:rsidP="001175E0">
      <w:pPr>
        <w:pStyle w:val="PargrafodaLista"/>
        <w:numPr>
          <w:ilvl w:val="0"/>
          <w:numId w:val="23"/>
        </w:numPr>
        <w:jc w:val="both"/>
        <w:rPr>
          <w:rFonts w:eastAsia="Times New Roman"/>
        </w:rPr>
      </w:pPr>
      <w:r w:rsidRPr="00956C90">
        <w:rPr>
          <w:rFonts w:eastAsia="Times New Roman"/>
        </w:rPr>
        <w:t>p</w:t>
      </w:r>
      <w:r w:rsidR="00861F59" w:rsidRPr="00956C90">
        <w:rPr>
          <w:rFonts w:eastAsia="Times New Roman"/>
        </w:rPr>
        <w:t xml:space="preserve">lanejamento e realização dos planos de manutenção previstos para o ano, referentes a </w:t>
      </w:r>
      <w:proofErr w:type="spellStart"/>
      <w:r w:rsidR="00861F59" w:rsidRPr="00956C90">
        <w:rPr>
          <w:rFonts w:eastAsia="Times New Roman"/>
        </w:rPr>
        <w:t>ETC</w:t>
      </w:r>
      <w:r w:rsidR="0029744D" w:rsidRPr="00956C90">
        <w:rPr>
          <w:rFonts w:eastAsia="Times New Roman"/>
        </w:rPr>
        <w:t>s</w:t>
      </w:r>
      <w:proofErr w:type="spellEnd"/>
      <w:r w:rsidR="00861F59" w:rsidRPr="00956C90">
        <w:rPr>
          <w:rFonts w:eastAsia="Times New Roman"/>
        </w:rPr>
        <w:t xml:space="preserve">, </w:t>
      </w:r>
      <w:proofErr w:type="spellStart"/>
      <w:r w:rsidR="00861F59" w:rsidRPr="00956C90">
        <w:rPr>
          <w:rFonts w:eastAsia="Times New Roman"/>
        </w:rPr>
        <w:t>ERP</w:t>
      </w:r>
      <w:r w:rsidR="0029744D" w:rsidRPr="00956C90">
        <w:rPr>
          <w:rFonts w:eastAsia="Times New Roman"/>
        </w:rPr>
        <w:t>s</w:t>
      </w:r>
      <w:proofErr w:type="spellEnd"/>
      <w:r w:rsidR="00861F59" w:rsidRPr="00956C90">
        <w:rPr>
          <w:rFonts w:eastAsia="Times New Roman"/>
        </w:rPr>
        <w:t xml:space="preserve">, </w:t>
      </w:r>
      <w:proofErr w:type="spellStart"/>
      <w:r w:rsidR="00861F59" w:rsidRPr="00956C90">
        <w:rPr>
          <w:rFonts w:eastAsia="Times New Roman"/>
        </w:rPr>
        <w:t>CRM</w:t>
      </w:r>
      <w:r w:rsidR="0029744D" w:rsidRPr="00956C90">
        <w:rPr>
          <w:rFonts w:eastAsia="Times New Roman"/>
        </w:rPr>
        <w:t>s</w:t>
      </w:r>
      <w:proofErr w:type="spellEnd"/>
      <w:r w:rsidR="00861F59" w:rsidRPr="00956C90">
        <w:rPr>
          <w:rFonts w:eastAsia="Times New Roman"/>
        </w:rPr>
        <w:t>, caixas de válvula, sistemas de proteção catódica e elementos de sinalização</w:t>
      </w:r>
      <w:r w:rsidR="004900C4" w:rsidRPr="00956C90">
        <w:rPr>
          <w:rFonts w:eastAsia="Times New Roman"/>
        </w:rPr>
        <w:t>;</w:t>
      </w:r>
    </w:p>
    <w:p w14:paraId="06D21C1E" w14:textId="440E8CE4" w:rsidR="004900C4" w:rsidRPr="00956C90" w:rsidRDefault="00B15F40" w:rsidP="001175E0">
      <w:pPr>
        <w:pStyle w:val="PargrafodaLista"/>
        <w:numPr>
          <w:ilvl w:val="0"/>
          <w:numId w:val="23"/>
        </w:numPr>
        <w:jc w:val="both"/>
        <w:rPr>
          <w:rFonts w:eastAsia="Times New Roman"/>
        </w:rPr>
      </w:pPr>
      <w:r w:rsidRPr="00956C90">
        <w:rPr>
          <w:rFonts w:eastAsia="Times New Roman"/>
        </w:rPr>
        <w:t>r</w:t>
      </w:r>
      <w:r w:rsidR="00861F59" w:rsidRPr="00956C90">
        <w:rPr>
          <w:rFonts w:eastAsia="Times New Roman"/>
        </w:rPr>
        <w:t>estruturação do processo de atendimento a ocorrências e emergências de rede, com a implantação de novos procedimentos de gestão e atendimento</w:t>
      </w:r>
      <w:r w:rsidR="004900C4" w:rsidRPr="00956C90">
        <w:rPr>
          <w:rFonts w:eastAsia="Times New Roman"/>
        </w:rPr>
        <w:t>;</w:t>
      </w:r>
    </w:p>
    <w:p w14:paraId="458D6199" w14:textId="177DE794" w:rsidR="004900C4" w:rsidRPr="00956C90" w:rsidRDefault="00B15F40" w:rsidP="001175E0">
      <w:pPr>
        <w:pStyle w:val="PargrafodaLista"/>
        <w:numPr>
          <w:ilvl w:val="0"/>
          <w:numId w:val="23"/>
        </w:numPr>
        <w:jc w:val="both"/>
        <w:rPr>
          <w:rFonts w:eastAsia="Times New Roman"/>
        </w:rPr>
      </w:pPr>
      <w:r w:rsidRPr="00956C90">
        <w:rPr>
          <w:rFonts w:eastAsia="Times New Roman"/>
        </w:rPr>
        <w:t>i</w:t>
      </w:r>
      <w:r w:rsidR="00861F59" w:rsidRPr="00956C90">
        <w:rPr>
          <w:rFonts w:eastAsia="Times New Roman"/>
        </w:rPr>
        <w:t>mplantação de um novo aplicativo de gestão de serviços de manutenção e operação de rede, permitindo o envio e preenchimento de ordens de serviço via celular</w:t>
      </w:r>
      <w:r w:rsidR="004900C4" w:rsidRPr="00956C90">
        <w:rPr>
          <w:rFonts w:eastAsia="Times New Roman"/>
        </w:rPr>
        <w:t>;</w:t>
      </w:r>
    </w:p>
    <w:p w14:paraId="5BE5F4FC" w14:textId="6572D6D4" w:rsidR="004900C4" w:rsidRPr="00956C90" w:rsidRDefault="00B15F40" w:rsidP="001175E0">
      <w:pPr>
        <w:pStyle w:val="PargrafodaLista"/>
        <w:numPr>
          <w:ilvl w:val="0"/>
          <w:numId w:val="23"/>
        </w:numPr>
        <w:jc w:val="both"/>
        <w:rPr>
          <w:rFonts w:eastAsia="Times New Roman"/>
        </w:rPr>
      </w:pPr>
      <w:r w:rsidRPr="00956C90">
        <w:rPr>
          <w:rFonts w:eastAsia="Times New Roman"/>
        </w:rPr>
        <w:lastRenderedPageBreak/>
        <w:t>a</w:t>
      </w:r>
      <w:r w:rsidR="00861F59" w:rsidRPr="00956C90">
        <w:rPr>
          <w:rFonts w:eastAsia="Times New Roman"/>
        </w:rPr>
        <w:t>ssinatura e início da vigência do novo contrato de operação e manutenção da rede de distribuição da CEGÁS, contemplando manutenção civil, mecânica, pintura, elétrica, medição, instrumentação e automação, além de atividades de planejamento, projeto, engenharia e operações de rede</w:t>
      </w:r>
      <w:r w:rsidR="004900C4" w:rsidRPr="00956C90">
        <w:rPr>
          <w:rFonts w:eastAsia="Times New Roman"/>
        </w:rPr>
        <w:t>;</w:t>
      </w:r>
    </w:p>
    <w:p w14:paraId="7A9C8C31" w14:textId="34917D20" w:rsidR="004900C4" w:rsidRPr="00956C90" w:rsidRDefault="00B15F40" w:rsidP="001175E0">
      <w:pPr>
        <w:pStyle w:val="PargrafodaLista"/>
        <w:numPr>
          <w:ilvl w:val="0"/>
          <w:numId w:val="23"/>
        </w:numPr>
        <w:jc w:val="both"/>
        <w:rPr>
          <w:rFonts w:eastAsia="Times New Roman"/>
        </w:rPr>
      </w:pPr>
      <w:r w:rsidRPr="00956C90">
        <w:rPr>
          <w:rFonts w:eastAsia="Times New Roman"/>
        </w:rPr>
        <w:t>a</w:t>
      </w:r>
      <w:r w:rsidR="00861F59" w:rsidRPr="00956C90">
        <w:rPr>
          <w:rFonts w:eastAsia="Times New Roman"/>
        </w:rPr>
        <w:t>quisição de ferramentas e acessórios necessários para as atividades de operação e manutenção</w:t>
      </w:r>
      <w:r w:rsidR="003C41FD" w:rsidRPr="00956C90">
        <w:rPr>
          <w:rFonts w:eastAsia="Times New Roman"/>
        </w:rPr>
        <w:t>;</w:t>
      </w:r>
    </w:p>
    <w:p w14:paraId="62BB27F0" w14:textId="601CCF00" w:rsidR="004900C4" w:rsidRPr="00956C90" w:rsidRDefault="00B15F40" w:rsidP="001175E0">
      <w:pPr>
        <w:pStyle w:val="PargrafodaLista"/>
        <w:numPr>
          <w:ilvl w:val="0"/>
          <w:numId w:val="23"/>
        </w:numPr>
        <w:jc w:val="both"/>
        <w:rPr>
          <w:rFonts w:eastAsia="Times New Roman"/>
        </w:rPr>
      </w:pPr>
      <w:r w:rsidRPr="00956C90">
        <w:rPr>
          <w:rFonts w:eastAsia="Times New Roman"/>
        </w:rPr>
        <w:t>r</w:t>
      </w:r>
      <w:r w:rsidR="00861F59" w:rsidRPr="00956C90">
        <w:rPr>
          <w:rFonts w:eastAsia="Times New Roman"/>
        </w:rPr>
        <w:t>edução de perdas de medição: PPTG (Percentual de Perdas Técnicas</w:t>
      </w:r>
      <w:r w:rsidR="0029744D" w:rsidRPr="00956C90">
        <w:rPr>
          <w:rFonts w:eastAsia="Times New Roman"/>
        </w:rPr>
        <w:t xml:space="preserve"> de Gás</w:t>
      </w:r>
      <w:r w:rsidR="00861F59" w:rsidRPr="00956C90">
        <w:rPr>
          <w:rFonts w:eastAsia="Times New Roman"/>
        </w:rPr>
        <w:t>) inferior a 0,1% em dezembro de 2021</w:t>
      </w:r>
      <w:r w:rsidR="009B1993" w:rsidRPr="00956C90">
        <w:rPr>
          <w:rFonts w:eastAsia="Times New Roman"/>
        </w:rPr>
        <w:t>;</w:t>
      </w:r>
    </w:p>
    <w:p w14:paraId="40F81102" w14:textId="796864EF" w:rsidR="004900C4" w:rsidRPr="00956C90" w:rsidRDefault="00B15F40" w:rsidP="001175E0">
      <w:pPr>
        <w:pStyle w:val="PargrafodaLista"/>
        <w:numPr>
          <w:ilvl w:val="0"/>
          <w:numId w:val="23"/>
        </w:numPr>
        <w:jc w:val="both"/>
        <w:rPr>
          <w:rFonts w:eastAsia="Times New Roman"/>
        </w:rPr>
      </w:pPr>
      <w:r w:rsidRPr="00956C90">
        <w:rPr>
          <w:rFonts w:eastAsia="Times New Roman"/>
        </w:rPr>
        <w:t>i</w:t>
      </w:r>
      <w:r w:rsidR="00861F59" w:rsidRPr="00956C90">
        <w:rPr>
          <w:rFonts w:eastAsia="Times New Roman"/>
        </w:rPr>
        <w:t>mplantação de controle de lacres e combate a fraudes</w:t>
      </w:r>
      <w:r w:rsidRPr="00956C90">
        <w:rPr>
          <w:rFonts w:eastAsia="Times New Roman"/>
        </w:rPr>
        <w:t>;</w:t>
      </w:r>
    </w:p>
    <w:p w14:paraId="347298DC" w14:textId="1EE5FAD1" w:rsidR="00B15F40" w:rsidRPr="00956C90" w:rsidRDefault="00B15F40" w:rsidP="001175E0">
      <w:pPr>
        <w:pStyle w:val="PargrafodaLista"/>
        <w:numPr>
          <w:ilvl w:val="0"/>
          <w:numId w:val="23"/>
        </w:numPr>
        <w:jc w:val="both"/>
        <w:rPr>
          <w:rFonts w:eastAsia="Times New Roman"/>
        </w:rPr>
      </w:pPr>
      <w:r w:rsidRPr="00956C90">
        <w:rPr>
          <w:rFonts w:eastAsia="Times New Roman"/>
        </w:rPr>
        <w:t>in</w:t>
      </w:r>
      <w:r w:rsidR="00501F41" w:rsidRPr="00956C90">
        <w:rPr>
          <w:rFonts w:eastAsia="Times New Roman"/>
        </w:rPr>
        <w:t>ício de</w:t>
      </w:r>
      <w:r w:rsidRPr="00956C90">
        <w:rPr>
          <w:rFonts w:eastAsia="Times New Roman"/>
        </w:rPr>
        <w:t xml:space="preserve"> plano de ação para implantação de fator fixo e redimensionamento de medidores, além da revisão dos parâmetros dos conversores de volume</w:t>
      </w:r>
      <w:r w:rsidR="00501F41" w:rsidRPr="00956C90">
        <w:rPr>
          <w:rFonts w:eastAsia="Times New Roman"/>
        </w:rPr>
        <w:t>;</w:t>
      </w:r>
    </w:p>
    <w:p w14:paraId="24456B17" w14:textId="3517F8C4" w:rsidR="00B15F40" w:rsidRPr="00956C90" w:rsidRDefault="00B15F40" w:rsidP="001175E0">
      <w:pPr>
        <w:pStyle w:val="PargrafodaLista"/>
        <w:numPr>
          <w:ilvl w:val="0"/>
          <w:numId w:val="23"/>
        </w:numPr>
        <w:jc w:val="both"/>
        <w:rPr>
          <w:rFonts w:eastAsia="Times New Roman"/>
        </w:rPr>
      </w:pPr>
      <w:r w:rsidRPr="00956C90">
        <w:rPr>
          <w:rFonts w:eastAsia="Times New Roman"/>
        </w:rPr>
        <w:t>utilização de Ferramentas de </w:t>
      </w:r>
      <w:r w:rsidRPr="00EB53EA">
        <w:rPr>
          <w:rFonts w:eastAsia="Times New Roman"/>
          <w:i/>
          <w:iCs/>
        </w:rPr>
        <w:t xml:space="preserve">business </w:t>
      </w:r>
      <w:proofErr w:type="spellStart"/>
      <w:r w:rsidRPr="00EB53EA">
        <w:rPr>
          <w:rFonts w:eastAsia="Times New Roman"/>
          <w:i/>
          <w:iCs/>
        </w:rPr>
        <w:t>intelligence</w:t>
      </w:r>
      <w:proofErr w:type="spellEnd"/>
      <w:r w:rsidRPr="00956C90">
        <w:rPr>
          <w:rFonts w:eastAsia="Times New Roman"/>
        </w:rPr>
        <w:t> para aquisição e tratamento de dados de medição de gás</w:t>
      </w:r>
      <w:r w:rsidR="00501F41" w:rsidRPr="00956C90">
        <w:rPr>
          <w:rFonts w:eastAsia="Times New Roman"/>
        </w:rPr>
        <w:t>.</w:t>
      </w:r>
    </w:p>
    <w:p w14:paraId="72C3FF9F" w14:textId="77777777" w:rsidR="00F76F36" w:rsidRPr="00956C90" w:rsidRDefault="00F76F36" w:rsidP="00F76F36">
      <w:pPr>
        <w:pStyle w:val="Ttulo2"/>
        <w:spacing w:after="120" w:line="240" w:lineRule="auto"/>
        <w:jc w:val="both"/>
        <w:rPr>
          <w:rFonts w:ascii="Montserrat" w:eastAsiaTheme="minorEastAsia" w:hAnsi="Montserrat" w:cstheme="minorBidi"/>
          <w:b/>
          <w:bCs/>
          <w:color w:val="2B8A42"/>
          <w:kern w:val="2"/>
          <w:sz w:val="28"/>
          <w:szCs w:val="28"/>
          <w:lang w:eastAsia="en-US"/>
        </w:rPr>
      </w:pPr>
      <w:bookmarkStart w:id="9" w:name="_Toc97920625"/>
      <w:r w:rsidRPr="00956C90">
        <w:rPr>
          <w:rFonts w:ascii="Montserrat" w:eastAsiaTheme="minorEastAsia" w:hAnsi="Montserrat" w:cstheme="minorBidi"/>
          <w:b/>
          <w:bCs/>
          <w:color w:val="2B8A42"/>
          <w:sz w:val="28"/>
          <w:szCs w:val="28"/>
          <w:lang w:eastAsia="en-US"/>
        </w:rPr>
        <w:t>Ações de Responsabilidade Social, Marketing e Comunicação</w:t>
      </w:r>
      <w:bookmarkEnd w:id="9"/>
    </w:p>
    <w:p w14:paraId="64326A99" w14:textId="77777777" w:rsidR="00F76F36" w:rsidRPr="00956C90" w:rsidRDefault="00F76F36" w:rsidP="00F76F36">
      <w:pPr>
        <w:jc w:val="both"/>
        <w:rPr>
          <w:rFonts w:eastAsia="Calibri"/>
        </w:rPr>
      </w:pPr>
      <w:r w:rsidRPr="00956C90">
        <w:rPr>
          <w:rStyle w:val="object"/>
          <w:rFonts w:asciiTheme="minorHAnsi" w:hAnsiTheme="minorHAnsi" w:cstheme="minorHAnsi"/>
          <w:bCs/>
          <w:color w:val="000000" w:themeColor="text1"/>
        </w:rPr>
        <w:t>A CEGÁS tem como prioridade ampliar o seu conhecimento junto à sociedade cearense. Neste sentido, desenvolveu ao longo do ano uma série de ações, afirmando uma imagem em consonância com sua missão e focada na atração de novos negócios e clientes</w:t>
      </w:r>
    </w:p>
    <w:p w14:paraId="7D3068E3" w14:textId="77777777" w:rsidR="00F76F36" w:rsidRPr="00956C90" w:rsidRDefault="00F76F36" w:rsidP="00F76F36">
      <w:pPr>
        <w:jc w:val="both"/>
        <w:rPr>
          <w:rFonts w:eastAsia="Calibri"/>
        </w:rPr>
      </w:pPr>
      <w:r w:rsidRPr="00956C90">
        <w:rPr>
          <w:rFonts w:eastAsia="Calibri"/>
        </w:rPr>
        <w:t xml:space="preserve">Neste segundo ano de pandemia, a Companhia continuou focando sua comunicação nos meios digitais, procurando facilitar o relacionamento à distância com seus clientes, fornecedores e demais segmentos da sociedade cearense. </w:t>
      </w:r>
    </w:p>
    <w:p w14:paraId="4534CF97" w14:textId="77777777" w:rsidR="00F76F36" w:rsidRPr="00956C90" w:rsidRDefault="00F76F36" w:rsidP="00F76F36">
      <w:pPr>
        <w:jc w:val="both"/>
        <w:rPr>
          <w:rFonts w:eastAsia="Calibri"/>
        </w:rPr>
      </w:pPr>
      <w:r w:rsidRPr="00956C90">
        <w:rPr>
          <w:rFonts w:eastAsia="Calibri"/>
        </w:rPr>
        <w:t xml:space="preserve">O site da Companhia foi atualizado permanentemente de forma a fornecer o maior número de informações sobre os serviços e produtos da empresa para os que se interessavam e por ali passavam. Em 2021, foram registrados um total de 107.891 visitantes e a ultrapassagem da marca de 1,5 milhão de visitas. </w:t>
      </w:r>
    </w:p>
    <w:p w14:paraId="160CA8E7" w14:textId="77777777" w:rsidR="00F76F36" w:rsidRPr="00956C90" w:rsidRDefault="00F76F36" w:rsidP="00F76F36">
      <w:pPr>
        <w:jc w:val="both"/>
        <w:rPr>
          <w:rFonts w:eastAsia="Calibri"/>
        </w:rPr>
      </w:pPr>
      <w:r w:rsidRPr="00956C90">
        <w:rPr>
          <w:rFonts w:eastAsia="Calibri"/>
        </w:rPr>
        <w:t xml:space="preserve">Nas redes sociais, foram desenvolvidas campanhas de divulgação dos produtos e serviços da Companhia, bem como da Ouvidoria e das ações dos Projetos Sociais incentivados pela CEGÁS.      </w:t>
      </w:r>
    </w:p>
    <w:p w14:paraId="7EB85F9C" w14:textId="36D3DF3B" w:rsidR="00F76F36" w:rsidRPr="00956C90" w:rsidRDefault="00F76F36" w:rsidP="00F76F36">
      <w:pPr>
        <w:jc w:val="both"/>
        <w:rPr>
          <w:rFonts w:eastAsia="Calibri"/>
        </w:rPr>
      </w:pPr>
      <w:r w:rsidRPr="00956C90">
        <w:rPr>
          <w:rFonts w:eastAsia="Calibri"/>
        </w:rPr>
        <w:t>A Companhia realizou entrega do Selo Verde, uma ação que visa distinguir os clientes da CEGÁS como usuários de um tipo de energia mais limpa, inovadora e eficiente. O selo permite associar à imagem dos seus detentores valores de proteção do meio ambiente e de incentivo de práticas de vida saudável. Assim, em 2021, foram contemplados 10 usuários residenciais, comerciais e de climatização/</w:t>
      </w:r>
      <w:r w:rsidR="00DF38B4" w:rsidRPr="00956C90">
        <w:rPr>
          <w:rFonts w:eastAsia="Calibri"/>
        </w:rPr>
        <w:t>co</w:t>
      </w:r>
      <w:r w:rsidRPr="00956C90">
        <w:rPr>
          <w:rFonts w:eastAsia="Calibri"/>
        </w:rPr>
        <w:t xml:space="preserve">geração. </w:t>
      </w:r>
    </w:p>
    <w:p w14:paraId="1EAB78D3" w14:textId="77D3F512" w:rsidR="00B60F42" w:rsidRPr="00956C90" w:rsidRDefault="00F76F36" w:rsidP="00F76F36">
      <w:pPr>
        <w:jc w:val="both"/>
        <w:rPr>
          <w:rFonts w:eastAsia="Calibri"/>
        </w:rPr>
      </w:pPr>
      <w:r w:rsidRPr="00956C90">
        <w:rPr>
          <w:rFonts w:eastAsia="Calibri"/>
        </w:rPr>
        <w:t xml:space="preserve">A CEGÁS desenvolveu ações de comunicação dentro da sua campanha de conscientização sobre segurança no uso do GNV (Gás Natural Veicular), em parceria com entidades representativas dos taxistas e dos motoristas de aplicativos, que distribuíram entre 18 mil filiados, via </w:t>
      </w:r>
      <w:r w:rsidR="0029744D" w:rsidRPr="00956C90">
        <w:rPr>
          <w:rFonts w:eastAsia="Calibri"/>
        </w:rPr>
        <w:t>WhatsApp</w:t>
      </w:r>
      <w:r w:rsidRPr="00956C90">
        <w:rPr>
          <w:rFonts w:eastAsia="Calibri"/>
        </w:rPr>
        <w:t>, quatro vídeos elaborados pela Companhia.</w:t>
      </w:r>
    </w:p>
    <w:p w14:paraId="21355BE7" w14:textId="468BEB83" w:rsidR="00CA1F09" w:rsidRPr="00956C90" w:rsidRDefault="00DE2301" w:rsidP="00580A11">
      <w:pPr>
        <w:pStyle w:val="Ttulo2"/>
        <w:spacing w:before="0" w:after="120" w:line="240" w:lineRule="auto"/>
        <w:rPr>
          <w:rFonts w:ascii="Montserrat" w:eastAsiaTheme="minorEastAsia" w:hAnsi="Montserrat" w:cstheme="minorBidi"/>
          <w:b/>
          <w:bCs/>
          <w:color w:val="2B8A42"/>
          <w:sz w:val="28"/>
          <w:szCs w:val="28"/>
          <w:lang w:eastAsia="en-US"/>
        </w:rPr>
      </w:pPr>
      <w:bookmarkStart w:id="10" w:name="_Toc97920626"/>
      <w:r w:rsidRPr="00956C90">
        <w:rPr>
          <w:rFonts w:ascii="Montserrat" w:eastAsiaTheme="minorEastAsia" w:hAnsi="Montserrat" w:cstheme="minorBidi"/>
          <w:b/>
          <w:bCs/>
          <w:color w:val="2B8A42"/>
          <w:sz w:val="28"/>
          <w:szCs w:val="28"/>
          <w:lang w:eastAsia="en-US"/>
        </w:rPr>
        <w:t>Inovação, Pesquisa e Desenvolvimento</w:t>
      </w:r>
      <w:bookmarkEnd w:id="10"/>
    </w:p>
    <w:p w14:paraId="61F4D7CA" w14:textId="1EEB1E62" w:rsidR="00611400" w:rsidRPr="00956C90" w:rsidRDefault="005C0255" w:rsidP="00611400">
      <w:pPr>
        <w:jc w:val="both"/>
        <w:rPr>
          <w:rFonts w:eastAsia="Calibri"/>
        </w:rPr>
      </w:pPr>
      <w:r w:rsidRPr="00956C90">
        <w:rPr>
          <w:rFonts w:eastAsia="Calibri"/>
        </w:rPr>
        <w:t>A CEGÁS e a</w:t>
      </w:r>
      <w:r w:rsidR="00611400" w:rsidRPr="00956C90">
        <w:rPr>
          <w:rFonts w:eastAsia="Calibri"/>
        </w:rPr>
        <w:t xml:space="preserve"> Fundação Cearense de Apoio ao Desenvolvimento Científico e Tecnológico (FUNCAP)</w:t>
      </w:r>
      <w:r w:rsidRPr="00956C90">
        <w:rPr>
          <w:rFonts w:eastAsia="Calibri"/>
        </w:rPr>
        <w:t xml:space="preserve"> deram prosseguimento em 2021 à parceria destinada </w:t>
      </w:r>
      <w:r w:rsidR="00611400" w:rsidRPr="00956C90">
        <w:rPr>
          <w:rFonts w:eastAsia="Calibri"/>
        </w:rPr>
        <w:t xml:space="preserve">a construir competências científicas e tecnológicas, incentivar alianças estratégicas para o desenvolvimento, promover a disseminação do </w:t>
      </w:r>
      <w:r w:rsidR="00611400" w:rsidRPr="00956C90">
        <w:rPr>
          <w:rFonts w:eastAsia="Calibri"/>
        </w:rPr>
        <w:lastRenderedPageBreak/>
        <w:t>conhecimento e gerar resultados que tenham potencial para aplicações com valor de mercado</w:t>
      </w:r>
      <w:r w:rsidRPr="00956C90">
        <w:rPr>
          <w:rFonts w:eastAsia="Calibri"/>
        </w:rPr>
        <w:t xml:space="preserve"> para a distribuição de gás canalizado</w:t>
      </w:r>
      <w:r w:rsidR="00611400" w:rsidRPr="00956C90">
        <w:rPr>
          <w:rFonts w:eastAsia="Calibri"/>
        </w:rPr>
        <w:t>.</w:t>
      </w:r>
    </w:p>
    <w:p w14:paraId="00D6CA07" w14:textId="4F4EAB56" w:rsidR="00887500" w:rsidRPr="00956C90" w:rsidRDefault="00887500" w:rsidP="00887500">
      <w:pPr>
        <w:jc w:val="both"/>
        <w:rPr>
          <w:rFonts w:eastAsia="Calibri"/>
        </w:rPr>
      </w:pPr>
      <w:r w:rsidRPr="00956C90">
        <w:rPr>
          <w:rFonts w:eastAsia="Calibri"/>
        </w:rPr>
        <w:t xml:space="preserve">Em 2021, </w:t>
      </w:r>
      <w:r w:rsidR="005C0255" w:rsidRPr="00956C90">
        <w:rPr>
          <w:rFonts w:eastAsia="Calibri"/>
        </w:rPr>
        <w:t xml:space="preserve">no âmbito desta parceria, foram concluídos os primeiros </w:t>
      </w:r>
      <w:r w:rsidRPr="00956C90">
        <w:rPr>
          <w:rFonts w:eastAsia="Calibri"/>
        </w:rPr>
        <w:t>projetos de inovação na área de materiais e soluções para energia e gás natural, a seguir:</w:t>
      </w:r>
    </w:p>
    <w:p w14:paraId="55F75DA6" w14:textId="05B2B4F1" w:rsidR="007D2D23" w:rsidRPr="00956C90" w:rsidRDefault="00887500" w:rsidP="002C1B7E">
      <w:pPr>
        <w:pStyle w:val="PargrafodaLista"/>
        <w:numPr>
          <w:ilvl w:val="0"/>
          <w:numId w:val="18"/>
        </w:numPr>
        <w:shd w:val="clear" w:color="auto" w:fill="FFFFFF"/>
        <w:suppressAutoHyphens w:val="0"/>
        <w:ind w:left="425" w:hanging="425"/>
        <w:jc w:val="both"/>
        <w:rPr>
          <w:rFonts w:eastAsia="Calibri"/>
        </w:rPr>
      </w:pPr>
      <w:r w:rsidRPr="00956C90">
        <w:rPr>
          <w:rFonts w:eastAsia="Calibri"/>
          <w:b/>
          <w:bCs/>
        </w:rPr>
        <w:t>Sistema de Monitoramento da Rede de Distribuição</w:t>
      </w:r>
      <w:r w:rsidR="00AA39A7" w:rsidRPr="00956C90">
        <w:rPr>
          <w:rFonts w:eastAsia="Calibri"/>
          <w:b/>
          <w:bCs/>
        </w:rPr>
        <w:t>:</w:t>
      </w:r>
      <w:r w:rsidR="0091099D" w:rsidRPr="00956C90">
        <w:rPr>
          <w:rFonts w:eastAsia="Calibri"/>
          <w:b/>
          <w:bCs/>
        </w:rPr>
        <w:t xml:space="preserve"> </w:t>
      </w:r>
      <w:r w:rsidRPr="00956C90">
        <w:rPr>
          <w:rFonts w:eastAsia="Calibri"/>
        </w:rPr>
        <w:t>O projeto consist</w:t>
      </w:r>
      <w:r w:rsidR="00AA39A7" w:rsidRPr="00956C90">
        <w:rPr>
          <w:rFonts w:eastAsia="Calibri"/>
        </w:rPr>
        <w:t>iu</w:t>
      </w:r>
      <w:r w:rsidRPr="00956C90">
        <w:rPr>
          <w:rFonts w:eastAsia="Calibri"/>
        </w:rPr>
        <w:t xml:space="preserve"> no desenvolvimento de um sistema sensorial ótico para monitoramento contínuo da integridade de dutos de transporte de inflamáveis, realizado pelo Laboratório de Reabilitação e Durabilidade das Construções (LAREB) da Universidade Federal do Ceará (UFC), Campus Russas. Testado o sensoriamento em laboratório, foi observada resposta no monitoramento contínuo da corrosão, ressaltando a alta precisão do método de monitoramento. </w:t>
      </w:r>
      <w:r w:rsidR="0091099D" w:rsidRPr="00956C90">
        <w:rPr>
          <w:rFonts w:eastAsia="Calibri"/>
        </w:rPr>
        <w:t>No futuro</w:t>
      </w:r>
      <w:r w:rsidR="00AA39A7" w:rsidRPr="00956C90">
        <w:rPr>
          <w:rFonts w:eastAsia="Calibri"/>
        </w:rPr>
        <w:t>,</w:t>
      </w:r>
      <w:r w:rsidRPr="00956C90">
        <w:rPr>
          <w:rFonts w:eastAsia="Calibri"/>
        </w:rPr>
        <w:t xml:space="preserve"> espera-se analisar a influência do solo no monitoramento de dutos enterrados e monitoramento de uma peça de tubulação de </w:t>
      </w:r>
      <w:r w:rsidR="00AA39A7" w:rsidRPr="00956C90">
        <w:rPr>
          <w:rFonts w:eastAsia="Calibri"/>
        </w:rPr>
        <w:t>a</w:t>
      </w:r>
      <w:r w:rsidRPr="00956C90">
        <w:rPr>
          <w:rFonts w:eastAsia="Calibri"/>
        </w:rPr>
        <w:t>ço carbono 1020 parcialmente enterrada</w:t>
      </w:r>
      <w:r w:rsidR="00AA39A7" w:rsidRPr="00956C90">
        <w:rPr>
          <w:rFonts w:eastAsia="Calibri"/>
        </w:rPr>
        <w:t xml:space="preserve">. </w:t>
      </w:r>
      <w:r w:rsidR="007D41F5" w:rsidRPr="00956C90">
        <w:rPr>
          <w:rFonts w:eastAsia="Calibri"/>
        </w:rPr>
        <w:t>A pesquisa também resultou na possibilidade de proposta de patente</w:t>
      </w:r>
      <w:r w:rsidR="009156E4">
        <w:rPr>
          <w:rFonts w:eastAsia="Calibri"/>
        </w:rPr>
        <w:t>;</w:t>
      </w:r>
    </w:p>
    <w:p w14:paraId="529708D9" w14:textId="3703BA4E" w:rsidR="000F013F" w:rsidRPr="00956C90" w:rsidRDefault="00887500" w:rsidP="000F013F">
      <w:pPr>
        <w:pStyle w:val="PargrafodaLista"/>
        <w:numPr>
          <w:ilvl w:val="0"/>
          <w:numId w:val="18"/>
        </w:numPr>
        <w:shd w:val="clear" w:color="auto" w:fill="FFFFFF"/>
        <w:suppressAutoHyphens w:val="0"/>
        <w:ind w:left="426" w:hanging="426"/>
        <w:jc w:val="both"/>
        <w:rPr>
          <w:rFonts w:eastAsia="Calibri"/>
        </w:rPr>
      </w:pPr>
      <w:r w:rsidRPr="00956C90">
        <w:rPr>
          <w:rFonts w:eastAsia="Calibri"/>
          <w:b/>
          <w:bCs/>
        </w:rPr>
        <w:t>Sistema de Caixa Enterrada para Rede de Distribuição</w:t>
      </w:r>
      <w:r w:rsidR="00AA39A7" w:rsidRPr="00956C90">
        <w:rPr>
          <w:rFonts w:eastAsia="Calibri"/>
          <w:b/>
          <w:bCs/>
        </w:rPr>
        <w:t>:</w:t>
      </w:r>
      <w:r w:rsidR="0091099D" w:rsidRPr="00956C90">
        <w:rPr>
          <w:rFonts w:eastAsia="Calibri"/>
          <w:b/>
          <w:bCs/>
        </w:rPr>
        <w:t xml:space="preserve"> </w:t>
      </w:r>
      <w:r w:rsidRPr="00956C90">
        <w:rPr>
          <w:rFonts w:eastAsia="Calibri"/>
        </w:rPr>
        <w:t xml:space="preserve">Realizado pelo Departamento de Integração Acadêmica e Tecnológica do Centro de Tecnologia – Campus do </w:t>
      </w:r>
      <w:proofErr w:type="spellStart"/>
      <w:r w:rsidRPr="00956C90">
        <w:rPr>
          <w:rFonts w:eastAsia="Calibri"/>
        </w:rPr>
        <w:t>Pici</w:t>
      </w:r>
      <w:proofErr w:type="spellEnd"/>
      <w:r w:rsidRPr="00956C90">
        <w:rPr>
          <w:rFonts w:eastAsia="Calibri"/>
        </w:rPr>
        <w:t xml:space="preserve"> da UFC, o projeto </w:t>
      </w:r>
      <w:r w:rsidR="00AA39A7" w:rsidRPr="00956C90">
        <w:rPr>
          <w:rFonts w:eastAsia="Calibri"/>
        </w:rPr>
        <w:t xml:space="preserve">concebeu um novo modelo </w:t>
      </w:r>
      <w:r w:rsidRPr="00956C90">
        <w:rPr>
          <w:rFonts w:eastAsia="Calibri"/>
        </w:rPr>
        <w:t xml:space="preserve">de Caixa Enterrada para Rede de Distribuição de Gás Utilizando Concretos. Foi realizado levantamento das cargas atuantes e </w:t>
      </w:r>
      <w:r w:rsidR="00AA39A7" w:rsidRPr="00956C90">
        <w:rPr>
          <w:rFonts w:eastAsia="Calibri"/>
        </w:rPr>
        <w:t>s</w:t>
      </w:r>
      <w:r w:rsidRPr="00956C90">
        <w:rPr>
          <w:rFonts w:eastAsia="Calibri"/>
        </w:rPr>
        <w:t>imulação computacional de três modelos numéricos. A</w:t>
      </w:r>
      <w:r w:rsidR="000F013F" w:rsidRPr="00956C90">
        <w:rPr>
          <w:rFonts w:eastAsia="Calibri"/>
        </w:rPr>
        <w:t xml:space="preserve"> etapa de dimensionamento estrutural da solução ótima sofreu atrasos devido à pandemia do COVID-19</w:t>
      </w:r>
      <w:r w:rsidR="009450F7" w:rsidRPr="00956C90">
        <w:rPr>
          <w:rFonts w:eastAsia="Calibri"/>
        </w:rPr>
        <w:t xml:space="preserve">, entretanto foi possível realizar </w:t>
      </w:r>
      <w:r w:rsidR="000F013F" w:rsidRPr="00956C90">
        <w:rPr>
          <w:rFonts w:eastAsia="Calibri"/>
        </w:rPr>
        <w:t xml:space="preserve">a conclusão </w:t>
      </w:r>
      <w:r w:rsidR="009D2D6D" w:rsidRPr="00956C90">
        <w:rPr>
          <w:rFonts w:eastAsia="Calibri"/>
        </w:rPr>
        <w:t xml:space="preserve">de um </w:t>
      </w:r>
      <w:r w:rsidR="00E0766C" w:rsidRPr="00956C90">
        <w:rPr>
          <w:rFonts w:eastAsia="Calibri"/>
        </w:rPr>
        <w:t xml:space="preserve">protótipo </w:t>
      </w:r>
      <w:r w:rsidR="00FE645D" w:rsidRPr="00956C90">
        <w:rPr>
          <w:rFonts w:eastAsia="Calibri"/>
        </w:rPr>
        <w:t xml:space="preserve">utilizado </w:t>
      </w:r>
      <w:r w:rsidR="000F50F0">
        <w:rPr>
          <w:rFonts w:eastAsia="Calibri"/>
        </w:rPr>
        <w:t>em</w:t>
      </w:r>
      <w:r w:rsidR="00811748" w:rsidRPr="00956C90">
        <w:rPr>
          <w:rFonts w:eastAsia="Calibri"/>
        </w:rPr>
        <w:t xml:space="preserve"> ensaio estrutural </w:t>
      </w:r>
      <w:r w:rsidR="00355329" w:rsidRPr="00956C90">
        <w:rPr>
          <w:rFonts w:eastAsia="Calibri"/>
        </w:rPr>
        <w:t>destrutivo</w:t>
      </w:r>
      <w:r w:rsidR="009156E4">
        <w:rPr>
          <w:rFonts w:eastAsia="Calibri"/>
        </w:rPr>
        <w:t>;</w:t>
      </w:r>
      <w:r w:rsidR="0045574F" w:rsidRPr="00956C90">
        <w:rPr>
          <w:rFonts w:eastAsia="Calibri"/>
        </w:rPr>
        <w:t xml:space="preserve"> </w:t>
      </w:r>
    </w:p>
    <w:p w14:paraId="19615B74" w14:textId="465CD1B2" w:rsidR="004C0DC0" w:rsidRPr="00956C90" w:rsidRDefault="00887500" w:rsidP="004C0DC0">
      <w:pPr>
        <w:pStyle w:val="PargrafodaLista"/>
        <w:numPr>
          <w:ilvl w:val="0"/>
          <w:numId w:val="18"/>
        </w:numPr>
        <w:shd w:val="clear" w:color="auto" w:fill="FFFFFF"/>
        <w:suppressAutoHyphens w:val="0"/>
        <w:ind w:left="426" w:hanging="426"/>
        <w:jc w:val="both"/>
        <w:rPr>
          <w:rFonts w:eastAsia="Calibri"/>
        </w:rPr>
      </w:pPr>
      <w:r w:rsidRPr="00956C90">
        <w:rPr>
          <w:rFonts w:eastAsia="Calibri"/>
          <w:b/>
          <w:bCs/>
        </w:rPr>
        <w:t>Análise de Desempenho Energético de Misturas GN/GNR</w:t>
      </w:r>
      <w:r w:rsidR="00AA39A7" w:rsidRPr="00956C90">
        <w:rPr>
          <w:rFonts w:eastAsia="Calibri"/>
          <w:b/>
          <w:bCs/>
        </w:rPr>
        <w:t>:</w:t>
      </w:r>
      <w:r w:rsidR="0091099D" w:rsidRPr="00956C90">
        <w:rPr>
          <w:rFonts w:eastAsia="Calibri"/>
          <w:b/>
          <w:bCs/>
        </w:rPr>
        <w:t xml:space="preserve"> </w:t>
      </w:r>
      <w:r w:rsidRPr="00956C90">
        <w:rPr>
          <w:rFonts w:eastAsia="Calibri"/>
        </w:rPr>
        <w:t>O estudo objetiv</w:t>
      </w:r>
      <w:r w:rsidR="00AA39A7" w:rsidRPr="00956C90">
        <w:rPr>
          <w:rFonts w:eastAsia="Calibri"/>
        </w:rPr>
        <w:t>ou</w:t>
      </w:r>
      <w:r w:rsidRPr="00956C90">
        <w:rPr>
          <w:rFonts w:eastAsia="Calibri"/>
        </w:rPr>
        <w:t xml:space="preserve"> analisar o desempenho energético da mistura entre o gás natural combustível e o gás natural renovável em câmara de combustão industrial automatizada, realizado pelos Laboratórios Associados de Inovação e Sustentabilidade da Universidade </w:t>
      </w:r>
      <w:r w:rsidR="0029744D" w:rsidRPr="00956C90">
        <w:rPr>
          <w:rFonts w:eastAsia="Calibri"/>
        </w:rPr>
        <w:t>E</w:t>
      </w:r>
      <w:r w:rsidRPr="00956C90">
        <w:rPr>
          <w:rFonts w:eastAsia="Calibri"/>
        </w:rPr>
        <w:t>stadual do Ceará (UECE). Etapas do projeto realizadas em 202</w:t>
      </w:r>
      <w:r w:rsidR="000B0A87" w:rsidRPr="00956C90">
        <w:rPr>
          <w:rFonts w:eastAsia="Calibri"/>
        </w:rPr>
        <w:t>1</w:t>
      </w:r>
      <w:r w:rsidR="00DE7581" w:rsidRPr="00956C90">
        <w:rPr>
          <w:rFonts w:eastAsia="Calibri"/>
        </w:rPr>
        <w:t>: c</w:t>
      </w:r>
      <w:r w:rsidR="004C0DC0" w:rsidRPr="00956C90">
        <w:rPr>
          <w:rFonts w:eastAsia="Calibri"/>
        </w:rPr>
        <w:t xml:space="preserve">onclusão dos estudos e </w:t>
      </w:r>
      <w:r w:rsidR="00326A3D">
        <w:rPr>
          <w:rFonts w:eastAsia="Calibri"/>
        </w:rPr>
        <w:t>entrega</w:t>
      </w:r>
      <w:r w:rsidR="00326A3D" w:rsidRPr="00956C90">
        <w:rPr>
          <w:rFonts w:eastAsia="Calibri"/>
        </w:rPr>
        <w:t xml:space="preserve"> </w:t>
      </w:r>
      <w:r w:rsidR="004C0DC0" w:rsidRPr="00956C90">
        <w:rPr>
          <w:rFonts w:eastAsia="Calibri"/>
        </w:rPr>
        <w:t>d</w:t>
      </w:r>
      <w:r w:rsidR="00326A3D">
        <w:rPr>
          <w:rFonts w:eastAsia="Calibri"/>
        </w:rPr>
        <w:t>e</w:t>
      </w:r>
      <w:r w:rsidR="004C0DC0" w:rsidRPr="00956C90">
        <w:rPr>
          <w:rFonts w:eastAsia="Calibri"/>
        </w:rPr>
        <w:t xml:space="preserve"> </w:t>
      </w:r>
      <w:r w:rsidR="00F117E6">
        <w:rPr>
          <w:rFonts w:eastAsia="Calibri"/>
        </w:rPr>
        <w:t xml:space="preserve">sistema informatizado </w:t>
      </w:r>
      <w:r w:rsidR="004C0DC0" w:rsidRPr="00956C90">
        <w:rPr>
          <w:rFonts w:eastAsia="Calibri"/>
        </w:rPr>
        <w:t xml:space="preserve">que permite avaliar a eficiência energética e as emissões oriundas de diferentes </w:t>
      </w:r>
      <w:r w:rsidR="00326A3D">
        <w:rPr>
          <w:rFonts w:eastAsia="Calibri"/>
        </w:rPr>
        <w:t>misturas</w:t>
      </w:r>
      <w:r w:rsidR="00326A3D" w:rsidRPr="00956C90">
        <w:rPr>
          <w:rFonts w:eastAsia="Calibri"/>
        </w:rPr>
        <w:t xml:space="preserve"> </w:t>
      </w:r>
      <w:r w:rsidR="004C0DC0" w:rsidRPr="00956C90">
        <w:rPr>
          <w:rFonts w:eastAsia="Calibri"/>
        </w:rPr>
        <w:t>de GN/GNR</w:t>
      </w:r>
      <w:r w:rsidR="00343287" w:rsidRPr="00956C90">
        <w:rPr>
          <w:rFonts w:eastAsia="Calibri"/>
        </w:rPr>
        <w:t>.</w:t>
      </w:r>
    </w:p>
    <w:p w14:paraId="04A15D95" w14:textId="7368CB9E" w:rsidR="00887500" w:rsidRPr="00956C90" w:rsidRDefault="00F37E9B" w:rsidP="002874E9">
      <w:pPr>
        <w:shd w:val="clear" w:color="auto" w:fill="FFFFFF" w:themeFill="background1"/>
        <w:suppressAutoHyphens w:val="0"/>
        <w:jc w:val="both"/>
        <w:rPr>
          <w:rFonts w:eastAsia="Calibri"/>
        </w:rPr>
      </w:pPr>
      <w:r w:rsidRPr="00956C90">
        <w:rPr>
          <w:rFonts w:eastAsia="Calibri"/>
        </w:rPr>
        <w:t>Todos os projetos elencados anteriormente encontram-se finalizados e em fase de prestação final de contas para com a FUNCAP</w:t>
      </w:r>
      <w:r w:rsidR="00956752" w:rsidRPr="00956C90">
        <w:rPr>
          <w:rFonts w:eastAsia="Calibri"/>
        </w:rPr>
        <w:t>. Após esta etapa</w:t>
      </w:r>
      <w:r w:rsidR="0091099D" w:rsidRPr="00956C90">
        <w:rPr>
          <w:rFonts w:eastAsia="Calibri"/>
        </w:rPr>
        <w:t>,</w:t>
      </w:r>
      <w:r w:rsidR="00956752" w:rsidRPr="00956C90">
        <w:rPr>
          <w:rFonts w:eastAsia="Calibri"/>
        </w:rPr>
        <w:t xml:space="preserve"> </w:t>
      </w:r>
      <w:r w:rsidR="0091099D" w:rsidRPr="00956C90">
        <w:rPr>
          <w:rFonts w:eastAsia="Calibri"/>
        </w:rPr>
        <w:t>a FUNCAP</w:t>
      </w:r>
      <w:r w:rsidR="00956752" w:rsidRPr="00956C90">
        <w:rPr>
          <w:rFonts w:eastAsia="Calibri"/>
        </w:rPr>
        <w:t xml:space="preserve"> enviará toda documentação comprobatória para análise e aprovação da CEGÁS.</w:t>
      </w:r>
      <w:r w:rsidR="001C1F2F" w:rsidRPr="00956C90" w:rsidDel="001C1F2F">
        <w:rPr>
          <w:rFonts w:eastAsia="Calibri"/>
        </w:rPr>
        <w:t xml:space="preserve"> </w:t>
      </w:r>
    </w:p>
    <w:p w14:paraId="7C0373A5" w14:textId="3502E488" w:rsidR="00887500" w:rsidRPr="00956C90" w:rsidRDefault="00887500" w:rsidP="002874E9">
      <w:pPr>
        <w:shd w:val="clear" w:color="auto" w:fill="FFFFFF"/>
        <w:suppressAutoHyphens w:val="0"/>
        <w:jc w:val="both"/>
        <w:rPr>
          <w:rFonts w:eastAsia="Calibri"/>
        </w:rPr>
      </w:pPr>
      <w:r w:rsidRPr="00956C90">
        <w:rPr>
          <w:rFonts w:eastAsia="Calibri"/>
        </w:rPr>
        <w:t xml:space="preserve">No ano corrente, a </w:t>
      </w:r>
      <w:r w:rsidR="0029744D" w:rsidRPr="00956C90">
        <w:rPr>
          <w:rFonts w:eastAsia="Calibri"/>
        </w:rPr>
        <w:t>CEGÁS</w:t>
      </w:r>
      <w:r w:rsidRPr="00956C90">
        <w:rPr>
          <w:rFonts w:eastAsia="Calibri"/>
        </w:rPr>
        <w:t xml:space="preserve"> e a FUNCAP realizaram a seleção de duas novas linhas de pesquisa. Em 06/09/2021, a FUNCAP divulgou o “Resultado Final do Processo Seletivo” do EDITAL Nº 01/2021 FUNCAP – CEGÁS no qual foram selecionadas as seguintes linhas de pesquisa:</w:t>
      </w:r>
    </w:p>
    <w:p w14:paraId="4A91A815" w14:textId="4112753D" w:rsidR="00887500" w:rsidRPr="00956C90" w:rsidRDefault="0095511C" w:rsidP="002874E9">
      <w:pPr>
        <w:shd w:val="clear" w:color="auto" w:fill="FFFFFF"/>
        <w:suppressAutoHyphens w:val="0"/>
        <w:jc w:val="both"/>
        <w:rPr>
          <w:rFonts w:eastAsia="Calibri"/>
          <w:b/>
          <w:bCs/>
        </w:rPr>
      </w:pPr>
      <w:r w:rsidRPr="00956C90">
        <w:rPr>
          <w:rFonts w:eastAsia="Calibri"/>
          <w:b/>
          <w:bCs/>
        </w:rPr>
        <w:t xml:space="preserve">i) </w:t>
      </w:r>
      <w:r w:rsidR="00A26D2D" w:rsidRPr="00956C90">
        <w:rPr>
          <w:rFonts w:eastAsia="Calibri"/>
          <w:b/>
          <w:bCs/>
        </w:rPr>
        <w:t xml:space="preserve">  </w:t>
      </w:r>
      <w:r w:rsidR="00D3030B" w:rsidRPr="00956C90">
        <w:rPr>
          <w:rFonts w:eastAsia="Calibri"/>
          <w:b/>
          <w:bCs/>
        </w:rPr>
        <w:t xml:space="preserve">Análise de Variabilidade Técnico-Econômico da Injeção de Hidrogênio nas Redes de Distribuição de Gás Canalizado da </w:t>
      </w:r>
      <w:r w:rsidR="009156E4">
        <w:rPr>
          <w:rFonts w:eastAsia="Calibri"/>
          <w:b/>
          <w:bCs/>
        </w:rPr>
        <w:t xml:space="preserve">CEGÁS </w:t>
      </w:r>
      <w:r w:rsidR="009156E4" w:rsidRPr="00EB53EA">
        <w:rPr>
          <w:rFonts w:eastAsia="Calibri"/>
        </w:rPr>
        <w:t xml:space="preserve">(proposto pelo </w:t>
      </w:r>
      <w:r w:rsidR="009156E4">
        <w:rPr>
          <w:rFonts w:eastAsia="Calibri"/>
        </w:rPr>
        <w:t>p</w:t>
      </w:r>
      <w:r w:rsidR="00887500" w:rsidRPr="00956C90">
        <w:rPr>
          <w:rFonts w:eastAsia="Calibri"/>
        </w:rPr>
        <w:t xml:space="preserve">esquisador Eduardo </w:t>
      </w:r>
      <w:proofErr w:type="spellStart"/>
      <w:r w:rsidR="00887500" w:rsidRPr="00956C90">
        <w:rPr>
          <w:rFonts w:eastAsia="Calibri"/>
        </w:rPr>
        <w:t>Loffler</w:t>
      </w:r>
      <w:proofErr w:type="spellEnd"/>
      <w:r w:rsidR="00887500" w:rsidRPr="00956C90">
        <w:rPr>
          <w:rFonts w:eastAsia="Calibri"/>
        </w:rPr>
        <w:t xml:space="preserve"> Gadelha</w:t>
      </w:r>
      <w:r w:rsidR="00EB6C10">
        <w:rPr>
          <w:rFonts w:eastAsia="Calibri"/>
        </w:rPr>
        <w:t>,</w:t>
      </w:r>
      <w:r w:rsidR="009156E4">
        <w:rPr>
          <w:rFonts w:eastAsia="Calibri"/>
        </w:rPr>
        <w:t xml:space="preserve"> </w:t>
      </w:r>
      <w:r w:rsidR="004458D1">
        <w:rPr>
          <w:rFonts w:eastAsia="Calibri"/>
        </w:rPr>
        <w:t>da empresa Íntegra Projetos e Soluções, em parceria com pesquisadores da</w:t>
      </w:r>
      <w:r w:rsidR="009156E4">
        <w:rPr>
          <w:rFonts w:eastAsia="Calibri"/>
        </w:rPr>
        <w:t xml:space="preserve"> UFC):</w:t>
      </w:r>
      <w:r w:rsidR="004458D1">
        <w:rPr>
          <w:rFonts w:eastAsia="Calibri"/>
        </w:rPr>
        <w:t xml:space="preserve"> </w:t>
      </w:r>
      <w:r w:rsidR="009156E4">
        <w:rPr>
          <w:rFonts w:eastAsia="Calibri"/>
        </w:rPr>
        <w:t>Tem por</w:t>
      </w:r>
      <w:r w:rsidR="00887500" w:rsidRPr="00956C90">
        <w:rPr>
          <w:rFonts w:eastAsia="Calibri"/>
        </w:rPr>
        <w:t xml:space="preserve"> objetivo</w:t>
      </w:r>
      <w:r w:rsidR="009156E4">
        <w:rPr>
          <w:rFonts w:eastAsia="Calibri"/>
        </w:rPr>
        <w:t>s</w:t>
      </w:r>
      <w:r w:rsidR="00887500" w:rsidRPr="00956C90">
        <w:rPr>
          <w:rFonts w:eastAsia="Calibri"/>
        </w:rPr>
        <w:t xml:space="preserve"> </w:t>
      </w:r>
      <w:r w:rsidR="009156E4">
        <w:rPr>
          <w:rFonts w:eastAsia="Calibri"/>
        </w:rPr>
        <w:t>a</w:t>
      </w:r>
      <w:r w:rsidR="00887500" w:rsidRPr="00956C90">
        <w:rPr>
          <w:rFonts w:eastAsia="Calibri"/>
        </w:rPr>
        <w:t xml:space="preserve"> avaliação dos balanços energéticos em tubulações; </w:t>
      </w:r>
      <w:r w:rsidR="009156E4">
        <w:rPr>
          <w:rFonts w:eastAsia="Calibri"/>
        </w:rPr>
        <w:t xml:space="preserve">a </w:t>
      </w:r>
      <w:r w:rsidR="00887500" w:rsidRPr="00956C90">
        <w:rPr>
          <w:rFonts w:eastAsia="Calibri"/>
        </w:rPr>
        <w:t xml:space="preserve">realização da análise de conteúdo energético resultante da nova composição gasosa com a injeção de hidrogênio; </w:t>
      </w:r>
      <w:r w:rsidR="009156E4">
        <w:rPr>
          <w:rFonts w:eastAsia="Calibri"/>
        </w:rPr>
        <w:t>a v</w:t>
      </w:r>
      <w:r w:rsidR="00887500" w:rsidRPr="00956C90">
        <w:rPr>
          <w:rFonts w:eastAsia="Calibri"/>
        </w:rPr>
        <w:t xml:space="preserve">erificação do atendimento à regulação pertinente e aderência às resoluções da ARCE e da ANP para distribuição de gás canalizado a partir de novas composições; </w:t>
      </w:r>
      <w:r w:rsidR="009156E4">
        <w:rPr>
          <w:rFonts w:eastAsia="Calibri"/>
        </w:rPr>
        <w:t xml:space="preserve">e, o </w:t>
      </w:r>
      <w:r w:rsidR="00887500" w:rsidRPr="00956C90">
        <w:rPr>
          <w:rFonts w:eastAsia="Calibri"/>
        </w:rPr>
        <w:t>levantamento das tecnologias de separação do hidrogênio do gás natural tendo em vista uma eventual necessidade de fornecer hidrogênio puro.</w:t>
      </w:r>
      <w:r w:rsidR="008550AC" w:rsidRPr="00956C90">
        <w:rPr>
          <w:rFonts w:eastAsia="Calibri"/>
        </w:rPr>
        <w:t xml:space="preserve"> </w:t>
      </w:r>
      <w:r w:rsidR="00F80577" w:rsidRPr="00956C90">
        <w:rPr>
          <w:rFonts w:eastAsia="Calibri"/>
        </w:rPr>
        <w:t xml:space="preserve">O </w:t>
      </w:r>
      <w:r w:rsidR="00887500" w:rsidRPr="00956C90">
        <w:rPr>
          <w:rFonts w:eastAsia="Calibri"/>
        </w:rPr>
        <w:t>prazo estimado de duração da fase de pesquisas é de 8 meses.</w:t>
      </w:r>
    </w:p>
    <w:p w14:paraId="63F313C0" w14:textId="34CDF068" w:rsidR="00735190" w:rsidRPr="00956C90" w:rsidRDefault="00006769" w:rsidP="002874E9">
      <w:pPr>
        <w:shd w:val="clear" w:color="auto" w:fill="FFFFFF"/>
        <w:suppressAutoHyphens w:val="0"/>
        <w:jc w:val="both"/>
        <w:rPr>
          <w:rFonts w:eastAsia="Calibri"/>
        </w:rPr>
      </w:pPr>
      <w:proofErr w:type="spellStart"/>
      <w:r w:rsidRPr="00956C90">
        <w:rPr>
          <w:rFonts w:eastAsia="Calibri"/>
          <w:b/>
          <w:bCs/>
        </w:rPr>
        <w:lastRenderedPageBreak/>
        <w:t>ii</w:t>
      </w:r>
      <w:proofErr w:type="spellEnd"/>
      <w:r w:rsidRPr="00956C90">
        <w:rPr>
          <w:rFonts w:eastAsia="Calibri"/>
          <w:b/>
          <w:bCs/>
        </w:rPr>
        <w:t xml:space="preserve">)   Dispositivo de Leitura Remota do Consumo de Gás Natural Baseado em Redes Neurais </w:t>
      </w:r>
      <w:proofErr w:type="spellStart"/>
      <w:r w:rsidRPr="00956C90">
        <w:rPr>
          <w:rFonts w:eastAsia="Calibri"/>
          <w:b/>
          <w:bCs/>
        </w:rPr>
        <w:t>Binarizadas</w:t>
      </w:r>
      <w:proofErr w:type="spellEnd"/>
      <w:r w:rsidRPr="00956C90">
        <w:rPr>
          <w:rFonts w:eastAsia="Calibri"/>
          <w:b/>
          <w:bCs/>
        </w:rPr>
        <w:t xml:space="preserve"> </w:t>
      </w:r>
      <w:r w:rsidR="009156E4" w:rsidRPr="0060158A">
        <w:rPr>
          <w:rFonts w:eastAsia="Calibri"/>
        </w:rPr>
        <w:t xml:space="preserve">(proposto pelo </w:t>
      </w:r>
      <w:r w:rsidR="009156E4">
        <w:rPr>
          <w:rFonts w:eastAsia="Calibri"/>
        </w:rPr>
        <w:t>p</w:t>
      </w:r>
      <w:r w:rsidR="009156E4" w:rsidRPr="00956C90">
        <w:rPr>
          <w:rFonts w:eastAsia="Calibri"/>
        </w:rPr>
        <w:t xml:space="preserve">esquisador </w:t>
      </w:r>
      <w:r w:rsidR="0020485E" w:rsidRPr="00956C90">
        <w:rPr>
          <w:rFonts w:eastAsia="Calibri"/>
        </w:rPr>
        <w:t>Otávio Alcantara de Lima Junior</w:t>
      </w:r>
      <w:r w:rsidR="009156E4">
        <w:rPr>
          <w:rFonts w:eastAsia="Calibri"/>
        </w:rPr>
        <w:t>, d</w:t>
      </w:r>
      <w:r w:rsidR="00524E4D">
        <w:rPr>
          <w:rFonts w:eastAsia="Calibri"/>
        </w:rPr>
        <w:t xml:space="preserve">o Instituto Federal de </w:t>
      </w:r>
      <w:r w:rsidR="004458D1">
        <w:rPr>
          <w:rFonts w:eastAsia="Calibri"/>
        </w:rPr>
        <w:t xml:space="preserve">Educação, </w:t>
      </w:r>
      <w:r w:rsidR="00524E4D">
        <w:rPr>
          <w:rFonts w:eastAsia="Calibri"/>
        </w:rPr>
        <w:t xml:space="preserve">Ciência </w:t>
      </w:r>
      <w:r w:rsidR="004458D1">
        <w:rPr>
          <w:rFonts w:eastAsia="Calibri"/>
        </w:rPr>
        <w:t xml:space="preserve">e </w:t>
      </w:r>
      <w:r w:rsidR="00524E4D">
        <w:rPr>
          <w:rFonts w:eastAsia="Calibri"/>
        </w:rPr>
        <w:t xml:space="preserve">Tecnologia do Ceará </w:t>
      </w:r>
      <w:r w:rsidR="000F50F0">
        <w:rPr>
          <w:rFonts w:eastAsia="Calibri"/>
        </w:rPr>
        <w:t>–</w:t>
      </w:r>
      <w:r w:rsidR="009156E4">
        <w:rPr>
          <w:rFonts w:eastAsia="Calibri"/>
        </w:rPr>
        <w:t xml:space="preserve"> </w:t>
      </w:r>
      <w:r w:rsidR="00F87327">
        <w:rPr>
          <w:rFonts w:eastAsia="Calibri"/>
        </w:rPr>
        <w:t>IFC</w:t>
      </w:r>
      <w:r w:rsidR="000F50F0">
        <w:rPr>
          <w:rFonts w:eastAsia="Calibri"/>
        </w:rPr>
        <w:t>E</w:t>
      </w:r>
      <w:r w:rsidR="009156E4">
        <w:rPr>
          <w:rFonts w:eastAsia="Calibri"/>
        </w:rPr>
        <w:t>)</w:t>
      </w:r>
      <w:r w:rsidR="00524E4D">
        <w:rPr>
          <w:rFonts w:eastAsia="Calibri"/>
        </w:rPr>
        <w:t xml:space="preserve">: </w:t>
      </w:r>
      <w:r w:rsidR="009156E4">
        <w:rPr>
          <w:rFonts w:eastAsia="Calibri"/>
        </w:rPr>
        <w:t>Tem por</w:t>
      </w:r>
      <w:r w:rsidR="009156E4" w:rsidRPr="00956C90">
        <w:rPr>
          <w:rFonts w:eastAsia="Calibri"/>
        </w:rPr>
        <w:t xml:space="preserve"> objetivo </w:t>
      </w:r>
      <w:r w:rsidR="0020485E" w:rsidRPr="00956C90">
        <w:rPr>
          <w:rFonts w:eastAsia="Calibri"/>
        </w:rPr>
        <w:t xml:space="preserve">desenvolver um aplicativo para smartphones para realizar a leitura de medidores analógicos de gás natural, bem como integrar os dados com os sistemas de faturamento e cobrança da </w:t>
      </w:r>
      <w:r w:rsidR="009156E4">
        <w:rPr>
          <w:rFonts w:eastAsia="Calibri"/>
        </w:rPr>
        <w:t>C</w:t>
      </w:r>
      <w:r w:rsidR="0020485E" w:rsidRPr="00956C90">
        <w:rPr>
          <w:rFonts w:eastAsia="Calibri"/>
        </w:rPr>
        <w:t>ompanhia.</w:t>
      </w:r>
      <w:r w:rsidR="00B54EF6" w:rsidRPr="00956C90">
        <w:rPr>
          <w:rFonts w:eastAsia="Calibri"/>
        </w:rPr>
        <w:t xml:space="preserve"> O </w:t>
      </w:r>
      <w:r w:rsidR="0020485E" w:rsidRPr="00956C90">
        <w:rPr>
          <w:rFonts w:eastAsia="Calibri"/>
        </w:rPr>
        <w:t>prazo estimado de duração da fase de pesquisas é de 12 meses.</w:t>
      </w:r>
    </w:p>
    <w:p w14:paraId="36E31494" w14:textId="0868E8A7" w:rsidR="00295065" w:rsidRPr="00956C90" w:rsidRDefault="00295065" w:rsidP="00295065">
      <w:pPr>
        <w:pStyle w:val="Ttulo2"/>
        <w:spacing w:before="0" w:after="120" w:line="240" w:lineRule="auto"/>
        <w:rPr>
          <w:rFonts w:ascii="Montserrat" w:eastAsiaTheme="minorEastAsia" w:hAnsi="Montserrat" w:cstheme="minorBidi"/>
          <w:b/>
          <w:bCs/>
          <w:color w:val="2B8A42"/>
          <w:sz w:val="28"/>
          <w:szCs w:val="28"/>
          <w:lang w:eastAsia="en-US"/>
        </w:rPr>
      </w:pPr>
      <w:bookmarkStart w:id="11" w:name="_Toc97920627"/>
      <w:r w:rsidRPr="00956C90">
        <w:rPr>
          <w:rFonts w:ascii="Montserrat" w:eastAsiaTheme="minorEastAsia" w:hAnsi="Montserrat" w:cstheme="minorBidi"/>
          <w:b/>
          <w:bCs/>
          <w:color w:val="2B8A42"/>
          <w:sz w:val="28"/>
          <w:szCs w:val="28"/>
          <w:lang w:eastAsia="en-US"/>
        </w:rPr>
        <w:t>Gestão de Pessoas e Segurança e Saúde do Trabalho</w:t>
      </w:r>
      <w:bookmarkEnd w:id="11"/>
    </w:p>
    <w:p w14:paraId="13DE3531" w14:textId="77777777" w:rsidR="00DC3322" w:rsidRPr="00956C90" w:rsidRDefault="00DC3322" w:rsidP="00DC3322">
      <w:pPr>
        <w:jc w:val="both"/>
        <w:rPr>
          <w:rFonts w:asciiTheme="minorHAnsi" w:eastAsia="Calibri" w:hAnsiTheme="minorHAnsi" w:cstheme="minorBidi"/>
          <w:kern w:val="0"/>
          <w:lang w:eastAsia="en-US"/>
        </w:rPr>
      </w:pPr>
      <w:r w:rsidRPr="00956C90">
        <w:rPr>
          <w:rFonts w:eastAsia="Calibri"/>
        </w:rPr>
        <w:t xml:space="preserve">A Gestão da Companhia dedica especial atenção ao Capital Humano, seja em relação ao desenvolvimento dos seus empregados com ações de capacitação, seja na oferta de melhores condições de qualidade de vida ou, ainda, na oferta de um pacote de remuneração (salários + benefícios) compatível com o mercado. </w:t>
      </w:r>
    </w:p>
    <w:p w14:paraId="2E600E5D" w14:textId="3B9C607C" w:rsidR="001870EA" w:rsidRPr="001870EA" w:rsidRDefault="001870EA" w:rsidP="001870EA">
      <w:pPr>
        <w:jc w:val="both"/>
        <w:rPr>
          <w:rFonts w:eastAsia="Calibri"/>
        </w:rPr>
      </w:pPr>
      <w:r w:rsidRPr="001870EA">
        <w:rPr>
          <w:rFonts w:eastAsia="Calibri"/>
        </w:rPr>
        <w:t>Parte fundamental para o desenvolvimento da Companhia, o quadro de profissionais da CEGÁS é formado por 111 colaboradores, sendo 28 gestores, 63 analistas e técnicos contratados através de concurso, 15 estagiários, 1 aprendiz e 1 colaborador cedido, além de 3 Diretores.</w:t>
      </w:r>
    </w:p>
    <w:p w14:paraId="1C0A57EF" w14:textId="5F124F5C" w:rsidR="00DC3322" w:rsidRPr="00956C90" w:rsidRDefault="001870EA" w:rsidP="00DC3322">
      <w:pPr>
        <w:jc w:val="both"/>
        <w:rPr>
          <w:rFonts w:eastAsia="Calibri"/>
        </w:rPr>
      </w:pPr>
      <w:r w:rsidRPr="00AB2671">
        <w:rPr>
          <w:noProof/>
        </w:rPr>
        <w:drawing>
          <wp:anchor distT="0" distB="0" distL="114300" distR="114300" simplePos="0" relativeHeight="251659264" behindDoc="1" locked="0" layoutInCell="1" allowOverlap="1" wp14:anchorId="5C7B5BCE" wp14:editId="68EB8022">
            <wp:simplePos x="0" y="0"/>
            <wp:positionH relativeFrom="column">
              <wp:posOffset>1120167</wp:posOffset>
            </wp:positionH>
            <wp:positionV relativeFrom="paragraph">
              <wp:posOffset>109165</wp:posOffset>
            </wp:positionV>
            <wp:extent cx="3308350" cy="1470660"/>
            <wp:effectExtent l="0" t="0" r="6350" b="0"/>
            <wp:wrapTight wrapText="bothSides">
              <wp:wrapPolygon edited="0">
                <wp:start x="0" y="0"/>
                <wp:lineTo x="0" y="21264"/>
                <wp:lineTo x="21517" y="21264"/>
                <wp:lineTo x="21517" y="0"/>
                <wp:lineTo x="0" y="0"/>
              </wp:wrapPolygon>
            </wp:wrapTight>
            <wp:docPr id="2" name="Imagem 2"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Tabela&#10;&#10;Descrição gerada automaticamente com confiança média"/>
                    <pic:cNvPicPr/>
                  </pic:nvPicPr>
                  <pic:blipFill>
                    <a:blip r:embed="rId18">
                      <a:extLst>
                        <a:ext uri="{28A0092B-C50C-407E-A947-70E740481C1C}">
                          <a14:useLocalDpi xmlns:a14="http://schemas.microsoft.com/office/drawing/2010/main" val="0"/>
                        </a:ext>
                      </a:extLst>
                    </a:blip>
                    <a:stretch>
                      <a:fillRect/>
                    </a:stretch>
                  </pic:blipFill>
                  <pic:spPr>
                    <a:xfrm>
                      <a:off x="0" y="0"/>
                      <a:ext cx="3308350" cy="1470660"/>
                    </a:xfrm>
                    <a:prstGeom prst="rect">
                      <a:avLst/>
                    </a:prstGeom>
                  </pic:spPr>
                </pic:pic>
              </a:graphicData>
            </a:graphic>
            <wp14:sizeRelH relativeFrom="margin">
              <wp14:pctWidth>0</wp14:pctWidth>
            </wp14:sizeRelH>
            <wp14:sizeRelV relativeFrom="margin">
              <wp14:pctHeight>0</wp14:pctHeight>
            </wp14:sizeRelV>
          </wp:anchor>
        </w:drawing>
      </w:r>
    </w:p>
    <w:p w14:paraId="53DC2D16" w14:textId="77777777" w:rsidR="00DC3322" w:rsidRPr="00956C90" w:rsidRDefault="00DC3322" w:rsidP="00DC3322">
      <w:pPr>
        <w:jc w:val="center"/>
        <w:rPr>
          <w:rFonts w:eastAsia="Calibri"/>
        </w:rPr>
      </w:pPr>
    </w:p>
    <w:p w14:paraId="03F79214" w14:textId="77777777" w:rsidR="00DC3322" w:rsidRPr="00956C90" w:rsidRDefault="00DC3322" w:rsidP="00DC3322">
      <w:pPr>
        <w:jc w:val="both"/>
        <w:rPr>
          <w:rFonts w:eastAsia="Calibri"/>
        </w:rPr>
      </w:pPr>
    </w:p>
    <w:p w14:paraId="60364293" w14:textId="77777777" w:rsidR="00B23114" w:rsidRPr="00956C90" w:rsidRDefault="00B23114" w:rsidP="00DC3322">
      <w:pPr>
        <w:jc w:val="both"/>
        <w:rPr>
          <w:rFonts w:eastAsia="Calibri"/>
        </w:rPr>
      </w:pPr>
    </w:p>
    <w:p w14:paraId="6EFFEDED" w14:textId="77777777" w:rsidR="00B23114" w:rsidRPr="00956C90" w:rsidRDefault="00B23114" w:rsidP="00DC3322">
      <w:pPr>
        <w:jc w:val="both"/>
        <w:rPr>
          <w:rFonts w:eastAsia="Calibri"/>
        </w:rPr>
      </w:pPr>
    </w:p>
    <w:p w14:paraId="7F3BD701" w14:textId="77777777" w:rsidR="00B23114" w:rsidRPr="00956C90" w:rsidRDefault="00B23114" w:rsidP="00DC3322">
      <w:pPr>
        <w:jc w:val="both"/>
        <w:rPr>
          <w:rFonts w:eastAsia="Calibri"/>
        </w:rPr>
      </w:pPr>
    </w:p>
    <w:p w14:paraId="176BCB93" w14:textId="66B30CAB" w:rsidR="00DC3322" w:rsidRPr="00956C90" w:rsidRDefault="00DC3322" w:rsidP="00DC3322">
      <w:pPr>
        <w:jc w:val="both"/>
        <w:rPr>
          <w:rFonts w:eastAsia="Calibri"/>
        </w:rPr>
      </w:pPr>
      <w:r w:rsidRPr="00956C90">
        <w:rPr>
          <w:rFonts w:eastAsia="Calibri"/>
        </w:rPr>
        <w:t xml:space="preserve">Como estratégia de reconhecimento da performance dos empregados, a CEGÁS mantém um Plano de Empregos, Carreiras e Salários (PECS) atual e alinhado às melhores práticas do mercado. A CEGÁS aplicou sua ferramenta de avaliação de desempenho, de maneira informatizada, que, dentre outras coisas, buscou identificar as eficiências e deficiências em termos de conhecimentos, habilidades e atitudes de todos os seus empregados. No ano de 2021, 94% do seu quadro funcional </w:t>
      </w:r>
      <w:r w:rsidR="000A4852" w:rsidRPr="00956C90">
        <w:rPr>
          <w:rFonts w:eastAsia="Calibri"/>
        </w:rPr>
        <w:t xml:space="preserve">efetivo </w:t>
      </w:r>
      <w:r w:rsidRPr="00956C90">
        <w:rPr>
          <w:rFonts w:eastAsia="Calibri"/>
        </w:rPr>
        <w:t xml:space="preserve">recebeu progressão financeira, por reconhecimento da sua performance. </w:t>
      </w:r>
    </w:p>
    <w:p w14:paraId="1D6D96A7" w14:textId="77777777" w:rsidR="00DC3322" w:rsidRPr="00956C90" w:rsidRDefault="00DC3322" w:rsidP="00DC3322">
      <w:pPr>
        <w:jc w:val="both"/>
        <w:rPr>
          <w:rFonts w:eastAsia="Calibri"/>
        </w:rPr>
      </w:pPr>
      <w:r w:rsidRPr="00956C90">
        <w:rPr>
          <w:rFonts w:eastAsia="Calibri"/>
        </w:rPr>
        <w:t xml:space="preserve">Baseado nos resultados da avaliação, a alta gestão estabeleceu um plano de desenvolvimento individual para cada empregado, buscando, com isso, qualificá-los e melhorar a performance destes no desempenho de suas atividades. </w:t>
      </w:r>
    </w:p>
    <w:p w14:paraId="10394CC1" w14:textId="1A84E595" w:rsidR="00DC3322" w:rsidRPr="00956C90" w:rsidRDefault="00DC3322" w:rsidP="00DC3322">
      <w:pPr>
        <w:jc w:val="both"/>
        <w:rPr>
          <w:rFonts w:eastAsia="Calibri"/>
        </w:rPr>
      </w:pPr>
      <w:r w:rsidRPr="00956C90">
        <w:rPr>
          <w:rFonts w:eastAsia="Calibri"/>
        </w:rPr>
        <w:t xml:space="preserve">Sob essa ótica, cabe destacar o tempo e os recursos que a CEGÁS dedicou para aprimorar os serviços prestados à sociedade por seus empregados. Assim, destaque-se que, em 2021, a CEGÁS investiu em treinamento o montante de R$ 223 mil, promovendo, em torno de 8.038 horas de capacitação. Deste montante de horas, 35% foram realizadas pelos Gestores da Companhia, dentro do seu programa de desenvolvimento. Cumpre lembrar que, mesmo diante de um cenário de </w:t>
      </w:r>
      <w:r w:rsidR="000A4852" w:rsidRPr="00956C90">
        <w:rPr>
          <w:rFonts w:eastAsia="Calibri"/>
        </w:rPr>
        <w:t>p</w:t>
      </w:r>
      <w:r w:rsidRPr="00956C90">
        <w:rPr>
          <w:rFonts w:eastAsia="Calibri"/>
        </w:rPr>
        <w:t xml:space="preserve">andemia, a Companhia continuou buscando alternativas para investir no seu corpo funcional, sendo 95% dos treinamentos realizados em regime virtual ou EAD (Educação a Distância). </w:t>
      </w:r>
    </w:p>
    <w:p w14:paraId="0142318E" w14:textId="77685466" w:rsidR="00DC3322" w:rsidRPr="00956C90" w:rsidRDefault="00DC3322" w:rsidP="00DC3322">
      <w:pPr>
        <w:jc w:val="both"/>
        <w:rPr>
          <w:rFonts w:eastAsia="Calibri"/>
        </w:rPr>
      </w:pPr>
      <w:r w:rsidRPr="00956C90">
        <w:rPr>
          <w:rFonts w:eastAsia="Calibri"/>
        </w:rPr>
        <w:lastRenderedPageBreak/>
        <w:t>Tendo o objetivo de fortalecer a Cultura e a Identidade da Companhia, foi contratad</w:t>
      </w:r>
      <w:r w:rsidR="000A4852" w:rsidRPr="00956C90">
        <w:rPr>
          <w:rFonts w:eastAsia="Calibri"/>
        </w:rPr>
        <w:t>a</w:t>
      </w:r>
      <w:r w:rsidRPr="00956C90">
        <w:rPr>
          <w:rFonts w:eastAsia="Calibri"/>
        </w:rPr>
        <w:t xml:space="preserve"> uma Consultoria de Desenvolvimento Humano, cujo trabalho consiste em promover o desenvolvimento dos gestores alinhado as estratégias do negócio.  </w:t>
      </w:r>
    </w:p>
    <w:p w14:paraId="6373B2DB" w14:textId="4494BADC" w:rsidR="00DC3322" w:rsidRPr="00956C90" w:rsidRDefault="00DC3322" w:rsidP="00DC3322">
      <w:pPr>
        <w:jc w:val="both"/>
        <w:rPr>
          <w:rFonts w:eastAsia="Calibri"/>
          <w:kern w:val="0"/>
          <w:lang w:eastAsia="pt-BR"/>
        </w:rPr>
      </w:pPr>
      <w:r w:rsidRPr="00956C90">
        <w:rPr>
          <w:rFonts w:eastAsia="Calibri"/>
        </w:rPr>
        <w:t xml:space="preserve">A CEGÁS entende que a melhora nos índices de qualidade de vida de seus colaborados impacta positivamente o rendimento no trabalho e, como consequência, os resultados da Companhia. Por este motivo, deu início ao projeto “Esporte com Gás”, no qual organiza eventos para os empregados </w:t>
      </w:r>
      <w:r w:rsidRPr="00956C90">
        <w:rPr>
          <w:rFonts w:eastAsia="Calibri"/>
          <w:kern w:val="0"/>
          <w:lang w:eastAsia="pt-BR"/>
        </w:rPr>
        <w:t xml:space="preserve">estimulando a prática de alguma modalidade esportiva. </w:t>
      </w:r>
    </w:p>
    <w:p w14:paraId="7476C1D2" w14:textId="2489E0E3" w:rsidR="007A69AF" w:rsidRPr="00956C90" w:rsidRDefault="00877D93" w:rsidP="001659A4">
      <w:pPr>
        <w:jc w:val="both"/>
        <w:rPr>
          <w:rFonts w:asciiTheme="minorHAnsi" w:eastAsia="Calibri" w:hAnsiTheme="minorHAnsi" w:cstheme="minorHAnsi"/>
        </w:rPr>
      </w:pPr>
      <w:r w:rsidRPr="00956C90">
        <w:rPr>
          <w:rFonts w:eastAsia="Calibri"/>
        </w:rPr>
        <w:t xml:space="preserve">Em 2021, a Companhia deu continuidade </w:t>
      </w:r>
      <w:r w:rsidR="007A69AF" w:rsidRPr="00956C90">
        <w:rPr>
          <w:rFonts w:eastAsia="Calibri"/>
        </w:rPr>
        <w:t xml:space="preserve">às ações de combate e prevenção ao </w:t>
      </w:r>
      <w:r w:rsidR="000A4852" w:rsidRPr="00956C90">
        <w:rPr>
          <w:rFonts w:eastAsia="Calibri"/>
        </w:rPr>
        <w:t>c</w:t>
      </w:r>
      <w:r w:rsidR="007A69AF" w:rsidRPr="00956C90">
        <w:rPr>
          <w:rFonts w:eastAsia="Calibri"/>
        </w:rPr>
        <w:t xml:space="preserve">oronavírus. Assim, foi instalado um comitê de retomada relacionado à </w:t>
      </w:r>
      <w:r w:rsidR="000A4852" w:rsidRPr="00956C90">
        <w:rPr>
          <w:rFonts w:eastAsia="Calibri"/>
        </w:rPr>
        <w:t>p</w:t>
      </w:r>
      <w:r w:rsidR="007A69AF" w:rsidRPr="00956C90">
        <w:rPr>
          <w:rFonts w:eastAsia="Calibri"/>
        </w:rPr>
        <w:t>andemia</w:t>
      </w:r>
      <w:r w:rsidR="000A4852" w:rsidRPr="00956C90">
        <w:rPr>
          <w:rFonts w:eastAsia="Calibri"/>
        </w:rPr>
        <w:t xml:space="preserve"> de COVID-19</w:t>
      </w:r>
      <w:r w:rsidR="007A69AF" w:rsidRPr="00956C90">
        <w:rPr>
          <w:rFonts w:eastAsia="Calibri"/>
        </w:rPr>
        <w:t>, o qual semanalmente era apresentad</w:t>
      </w:r>
      <w:r w:rsidR="000A4852" w:rsidRPr="00956C90">
        <w:rPr>
          <w:rFonts w:eastAsia="Calibri"/>
        </w:rPr>
        <w:t xml:space="preserve">a </w:t>
      </w:r>
      <w:r w:rsidR="007A69AF" w:rsidRPr="00956C90">
        <w:rPr>
          <w:rFonts w:eastAsia="Calibri"/>
        </w:rPr>
        <w:t xml:space="preserve">à alta gestão a situação </w:t>
      </w:r>
      <w:r w:rsidR="000A4852" w:rsidRPr="00956C90">
        <w:rPr>
          <w:rFonts w:eastAsia="Calibri"/>
        </w:rPr>
        <w:t>dos principais indicadores epidemiológicos</w:t>
      </w:r>
      <w:r w:rsidR="007A69AF" w:rsidRPr="00956C90">
        <w:rPr>
          <w:rFonts w:eastAsia="Calibri"/>
        </w:rPr>
        <w:t xml:space="preserve"> no Brasil, no Ceará e na CEGÁS. </w:t>
      </w:r>
      <w:r w:rsidR="007A69AF" w:rsidRPr="00956C90">
        <w:rPr>
          <w:rFonts w:asciiTheme="minorHAnsi" w:eastAsia="Calibri" w:hAnsiTheme="minorHAnsi" w:cstheme="minorHAnsi"/>
        </w:rPr>
        <w:t>Nesse período, foram realizados acompanhamento, controle e o monitoramento no tocante à vacinação</w:t>
      </w:r>
      <w:r w:rsidR="000A4852" w:rsidRPr="00956C90">
        <w:rPr>
          <w:rFonts w:asciiTheme="minorHAnsi" w:eastAsia="Calibri" w:hAnsiTheme="minorHAnsi" w:cstheme="minorHAnsi"/>
        </w:rPr>
        <w:t xml:space="preserve"> de</w:t>
      </w:r>
      <w:r w:rsidR="007A69AF" w:rsidRPr="00956C90">
        <w:rPr>
          <w:rFonts w:asciiTheme="minorHAnsi" w:eastAsia="Calibri" w:hAnsiTheme="minorHAnsi" w:cstheme="minorHAnsi"/>
        </w:rPr>
        <w:t xml:space="preserve"> 1ª e 2ª dose</w:t>
      </w:r>
      <w:r w:rsidR="000A4852" w:rsidRPr="00956C90">
        <w:rPr>
          <w:rFonts w:asciiTheme="minorHAnsi" w:eastAsia="Calibri" w:hAnsiTheme="minorHAnsi" w:cstheme="minorHAnsi"/>
        </w:rPr>
        <w:t>, e dose de reforço</w:t>
      </w:r>
      <w:r w:rsidR="007A69AF" w:rsidRPr="00956C90">
        <w:rPr>
          <w:rFonts w:asciiTheme="minorHAnsi" w:eastAsia="Calibri" w:hAnsiTheme="minorHAnsi" w:cstheme="minorHAnsi"/>
        </w:rPr>
        <w:t xml:space="preserve">. Paralelamente, a equipe de saúde fez o acompanhamento dos colaboradores do grupo de risco para uma melhor qualidade de vida para eles. </w:t>
      </w:r>
    </w:p>
    <w:p w14:paraId="4CE308C8" w14:textId="55F719FB" w:rsidR="007A69AF" w:rsidRPr="00956C90" w:rsidRDefault="007A69AF" w:rsidP="001659A4">
      <w:pPr>
        <w:jc w:val="both"/>
        <w:rPr>
          <w:rFonts w:asciiTheme="minorHAnsi" w:eastAsia="Calibri" w:hAnsiTheme="minorHAnsi" w:cstheme="minorHAnsi"/>
          <w:kern w:val="0"/>
          <w:lang w:eastAsia="pt-BR"/>
        </w:rPr>
      </w:pPr>
      <w:r w:rsidRPr="00956C90">
        <w:rPr>
          <w:rFonts w:asciiTheme="minorHAnsi" w:eastAsia="Calibri" w:hAnsiTheme="minorHAnsi" w:cstheme="minorHAnsi"/>
          <w:kern w:val="0"/>
          <w:lang w:eastAsia="pt-BR"/>
        </w:rPr>
        <w:t xml:space="preserve">Sobre os protocolos de segurança para retorno às atividades, a Companhia atualizou as versões de acordo com cada cenário, os quais eram atualizados </w:t>
      </w:r>
      <w:r w:rsidRPr="00956C90">
        <w:rPr>
          <w:rFonts w:eastAsia="Calibri"/>
        </w:rPr>
        <w:t>conforme</w:t>
      </w:r>
      <w:r w:rsidRPr="00956C90">
        <w:rPr>
          <w:rFonts w:asciiTheme="minorHAnsi" w:eastAsia="Calibri" w:hAnsiTheme="minorHAnsi" w:cstheme="minorHAnsi"/>
          <w:kern w:val="0"/>
          <w:lang w:eastAsia="pt-BR"/>
        </w:rPr>
        <w:t xml:space="preserve"> as diretrizes do Governo Estadual e do Ministério da Saúde, chegando na versão número 14.</w:t>
      </w:r>
    </w:p>
    <w:p w14:paraId="0B6C7860" w14:textId="5B563EE9" w:rsidR="009473CB" w:rsidRPr="00956C90" w:rsidRDefault="009473CB" w:rsidP="00564FFC">
      <w:pPr>
        <w:pStyle w:val="Ttulo2"/>
        <w:spacing w:after="120" w:line="240" w:lineRule="auto"/>
        <w:jc w:val="both"/>
        <w:rPr>
          <w:rFonts w:ascii="Montserrat" w:eastAsiaTheme="minorEastAsia" w:hAnsi="Montserrat" w:cstheme="minorBidi"/>
          <w:b/>
          <w:color w:val="2B8A42"/>
          <w:sz w:val="28"/>
          <w:szCs w:val="28"/>
          <w:lang w:eastAsia="en-US"/>
        </w:rPr>
      </w:pPr>
      <w:bookmarkStart w:id="12" w:name="_Toc97920628"/>
      <w:r w:rsidRPr="00956C90">
        <w:rPr>
          <w:rFonts w:ascii="Montserrat" w:eastAsiaTheme="minorEastAsia" w:hAnsi="Montserrat" w:cstheme="minorBidi"/>
          <w:b/>
          <w:color w:val="2B8A42"/>
          <w:sz w:val="28"/>
          <w:szCs w:val="28"/>
          <w:lang w:eastAsia="en-US"/>
        </w:rPr>
        <w:t>Sustentabilidade</w:t>
      </w:r>
      <w:bookmarkEnd w:id="12"/>
    </w:p>
    <w:p w14:paraId="7CBCB721" w14:textId="3A50CCD0" w:rsidR="001D59A5" w:rsidRPr="00956C90" w:rsidRDefault="001D59A5" w:rsidP="00452900">
      <w:pPr>
        <w:jc w:val="both"/>
        <w:rPr>
          <w:rFonts w:eastAsia="Calibri"/>
        </w:rPr>
      </w:pPr>
      <w:r w:rsidRPr="00956C90">
        <w:rPr>
          <w:rFonts w:eastAsia="Calibri"/>
        </w:rPr>
        <w:t xml:space="preserve">Alinhada às estratégias de desenvolvimento sustentável e preservação do meio ambiente, a Companhia dá continuidade ao seu </w:t>
      </w:r>
      <w:r w:rsidRPr="00956C90">
        <w:rPr>
          <w:rStyle w:val="object"/>
          <w:rFonts w:cs="Calibri"/>
        </w:rPr>
        <w:t>projeto</w:t>
      </w:r>
      <w:r w:rsidRPr="00956C90">
        <w:rPr>
          <w:rFonts w:eastAsia="Calibri"/>
        </w:rPr>
        <w:t xml:space="preserve"> de distribuição de gás natural renovável</w:t>
      </w:r>
      <w:r w:rsidR="002968B0" w:rsidRPr="00956C90">
        <w:rPr>
          <w:rFonts w:eastAsia="Calibri"/>
        </w:rPr>
        <w:t xml:space="preserve"> (GNR ou </w:t>
      </w:r>
      <w:proofErr w:type="spellStart"/>
      <w:r w:rsidR="002968B0" w:rsidRPr="00956C90">
        <w:rPr>
          <w:rFonts w:eastAsia="Calibri"/>
        </w:rPr>
        <w:t>biometano</w:t>
      </w:r>
      <w:proofErr w:type="spellEnd"/>
      <w:r w:rsidR="002968B0" w:rsidRPr="00956C90">
        <w:rPr>
          <w:rFonts w:eastAsia="Calibri"/>
        </w:rPr>
        <w:t>)</w:t>
      </w:r>
      <w:r w:rsidRPr="00956C90">
        <w:rPr>
          <w:rFonts w:eastAsia="Calibri"/>
        </w:rPr>
        <w:t>.</w:t>
      </w:r>
    </w:p>
    <w:p w14:paraId="6ECA63F9" w14:textId="77777777" w:rsidR="001D59A5" w:rsidRPr="00956C90" w:rsidRDefault="001D59A5" w:rsidP="00452900">
      <w:pPr>
        <w:jc w:val="both"/>
        <w:rPr>
          <w:rFonts w:eastAsia="Calibri"/>
        </w:rPr>
      </w:pPr>
      <w:r w:rsidRPr="00956C90">
        <w:rPr>
          <w:rFonts w:eastAsia="Calibri"/>
        </w:rPr>
        <w:t>O uso do biogás do aterro de lixo da Região Metropolitana de Fortaleza é um exemplo bem-sucedido de aliança público-privada e tem se apresentado como uma alternativa confiável.</w:t>
      </w:r>
    </w:p>
    <w:p w14:paraId="656A3261" w14:textId="498F4014" w:rsidR="001D59A5" w:rsidRPr="00956C90" w:rsidRDefault="001D59A5" w:rsidP="00452900">
      <w:pPr>
        <w:jc w:val="both"/>
        <w:rPr>
          <w:rFonts w:eastAsia="Calibri"/>
        </w:rPr>
      </w:pPr>
      <w:r w:rsidRPr="00956C90">
        <w:rPr>
          <w:rFonts w:eastAsia="Calibri"/>
        </w:rPr>
        <w:t>O sistema de distribuição de GNR encontra-se integrado com a rede de distribuição de gás natural existente e sua participação no mercado não térmico da CEGÁS, em 20</w:t>
      </w:r>
      <w:r w:rsidR="00FC708D" w:rsidRPr="00956C90">
        <w:rPr>
          <w:rFonts w:eastAsia="Calibri"/>
        </w:rPr>
        <w:t>2</w:t>
      </w:r>
      <w:r w:rsidR="002C26FF" w:rsidRPr="00956C90">
        <w:rPr>
          <w:rFonts w:eastAsia="Calibri"/>
        </w:rPr>
        <w:t>1</w:t>
      </w:r>
      <w:r w:rsidRPr="00956C90">
        <w:rPr>
          <w:rFonts w:eastAsia="Calibri"/>
        </w:rPr>
        <w:t>, foi de aproximadamente</w:t>
      </w:r>
      <w:r w:rsidR="002721B0" w:rsidRPr="00956C90">
        <w:rPr>
          <w:rFonts w:eastAsia="Calibri"/>
        </w:rPr>
        <w:t xml:space="preserve"> </w:t>
      </w:r>
      <w:r w:rsidR="003B5DEE" w:rsidRPr="00956C90">
        <w:rPr>
          <w:rFonts w:eastAsia="Calibri"/>
        </w:rPr>
        <w:t>13</w:t>
      </w:r>
      <w:r w:rsidRPr="00956C90">
        <w:rPr>
          <w:rFonts w:eastAsia="Calibri"/>
        </w:rPr>
        <w:t xml:space="preserve">%, </w:t>
      </w:r>
      <w:r w:rsidR="002968B0" w:rsidRPr="00956C90">
        <w:rPr>
          <w:rFonts w:eastAsia="Calibri"/>
        </w:rPr>
        <w:t xml:space="preserve">um dos maiores </w:t>
      </w:r>
      <w:r w:rsidRPr="00956C90">
        <w:rPr>
          <w:rFonts w:eastAsia="Calibri"/>
        </w:rPr>
        <w:t>percentua</w:t>
      </w:r>
      <w:r w:rsidR="002968B0" w:rsidRPr="00956C90">
        <w:rPr>
          <w:rFonts w:eastAsia="Calibri"/>
        </w:rPr>
        <w:t>is</w:t>
      </w:r>
      <w:r w:rsidRPr="00956C90">
        <w:rPr>
          <w:rFonts w:eastAsia="Calibri"/>
        </w:rPr>
        <w:t xml:space="preserve"> do mundo de participação de </w:t>
      </w:r>
      <w:proofErr w:type="spellStart"/>
      <w:r w:rsidRPr="00956C90">
        <w:rPr>
          <w:rFonts w:eastAsia="Calibri"/>
        </w:rPr>
        <w:t>biometano</w:t>
      </w:r>
      <w:proofErr w:type="spellEnd"/>
      <w:r w:rsidRPr="00956C90">
        <w:rPr>
          <w:rFonts w:eastAsia="Calibri"/>
        </w:rPr>
        <w:t xml:space="preserve"> injetado na rede, como já pontuado.</w:t>
      </w:r>
    </w:p>
    <w:p w14:paraId="63C5CF57" w14:textId="179A2A91" w:rsidR="00341C79" w:rsidRPr="00956C90" w:rsidRDefault="00341C79" w:rsidP="001659A4">
      <w:pPr>
        <w:jc w:val="both"/>
        <w:rPr>
          <w:rFonts w:eastAsia="Calibri"/>
        </w:rPr>
      </w:pPr>
      <w:r w:rsidRPr="00956C90">
        <w:rPr>
          <w:rFonts w:eastAsia="Calibri"/>
        </w:rPr>
        <w:t>Além disso, a CEGÁS desenvolve ações de prevenção e mitigação dos danos</w:t>
      </w:r>
      <w:r w:rsidR="009F0CE7" w:rsidRPr="00956C90">
        <w:rPr>
          <w:rFonts w:eastAsia="Calibri"/>
        </w:rPr>
        <w:t xml:space="preserve"> ambientais e socioeconômicos</w:t>
      </w:r>
      <w:r w:rsidRPr="00956C90">
        <w:rPr>
          <w:rFonts w:eastAsia="Calibri"/>
        </w:rPr>
        <w:t xml:space="preserve"> de acordo com a legislação vigente. Como exemplos reais de sustentabilidade ambiental</w:t>
      </w:r>
      <w:r w:rsidR="003B5DEE" w:rsidRPr="00956C90">
        <w:rPr>
          <w:rFonts w:eastAsia="Calibri"/>
        </w:rPr>
        <w:t>,</w:t>
      </w:r>
      <w:r w:rsidRPr="00956C90">
        <w:rPr>
          <w:rFonts w:eastAsia="Calibri"/>
        </w:rPr>
        <w:t xml:space="preserve"> pode-se mencionar o Estudo Técnico dos Impactos de Implantação de Gasoduto da Expansão do Polo Industrial da </w:t>
      </w:r>
      <w:proofErr w:type="spellStart"/>
      <w:r w:rsidRPr="00956C90">
        <w:rPr>
          <w:rFonts w:eastAsia="Calibri"/>
        </w:rPr>
        <w:t>Guaiúba</w:t>
      </w:r>
      <w:proofErr w:type="spellEnd"/>
      <w:r w:rsidRPr="00956C90">
        <w:rPr>
          <w:rFonts w:eastAsia="Calibri"/>
        </w:rPr>
        <w:t xml:space="preserve"> na Terra Indígena </w:t>
      </w:r>
      <w:proofErr w:type="spellStart"/>
      <w:r w:rsidRPr="00956C90">
        <w:rPr>
          <w:rFonts w:eastAsia="Calibri"/>
        </w:rPr>
        <w:t>Pitaguary</w:t>
      </w:r>
      <w:proofErr w:type="spellEnd"/>
      <w:r w:rsidRPr="00956C90">
        <w:rPr>
          <w:rFonts w:eastAsia="Calibri"/>
        </w:rPr>
        <w:t xml:space="preserve"> e nas Aldeias Horto, Central, Olho d’Água e </w:t>
      </w:r>
      <w:proofErr w:type="spellStart"/>
      <w:r w:rsidRPr="00956C90">
        <w:rPr>
          <w:rFonts w:eastAsia="Calibri"/>
        </w:rPr>
        <w:t>Monguba</w:t>
      </w:r>
      <w:proofErr w:type="spellEnd"/>
      <w:r w:rsidRPr="00956C90">
        <w:rPr>
          <w:rFonts w:eastAsia="Calibri"/>
        </w:rPr>
        <w:t xml:space="preserve">, de Etnia </w:t>
      </w:r>
      <w:proofErr w:type="spellStart"/>
      <w:r w:rsidRPr="00956C90">
        <w:rPr>
          <w:rFonts w:eastAsia="Calibri"/>
        </w:rPr>
        <w:t>Pitaguary</w:t>
      </w:r>
      <w:proofErr w:type="spellEnd"/>
      <w:r w:rsidRPr="00956C90">
        <w:rPr>
          <w:rFonts w:eastAsia="Calibri"/>
        </w:rPr>
        <w:t xml:space="preserve">, onde estão contemplados os municípios de </w:t>
      </w:r>
      <w:proofErr w:type="spellStart"/>
      <w:r w:rsidRPr="00956C90">
        <w:rPr>
          <w:rFonts w:eastAsia="Calibri"/>
        </w:rPr>
        <w:t>Guaiúba</w:t>
      </w:r>
      <w:proofErr w:type="spellEnd"/>
      <w:r w:rsidRPr="00956C90">
        <w:rPr>
          <w:rFonts w:eastAsia="Calibri"/>
        </w:rPr>
        <w:t xml:space="preserve">, Maracanaú e Pacatuba, no </w:t>
      </w:r>
      <w:r w:rsidR="0029744D" w:rsidRPr="00956C90">
        <w:rPr>
          <w:rFonts w:eastAsia="Calibri"/>
        </w:rPr>
        <w:t>E</w:t>
      </w:r>
      <w:r w:rsidRPr="00956C90">
        <w:rPr>
          <w:rFonts w:eastAsia="Calibri"/>
        </w:rPr>
        <w:t>stado do Ceará.</w:t>
      </w:r>
    </w:p>
    <w:p w14:paraId="36B02056" w14:textId="41A87504" w:rsidR="00341C79" w:rsidRDefault="00341C79" w:rsidP="001659A4">
      <w:pPr>
        <w:jc w:val="both"/>
        <w:rPr>
          <w:rFonts w:eastAsia="Calibri"/>
        </w:rPr>
      </w:pPr>
      <w:r w:rsidRPr="00956C90">
        <w:rPr>
          <w:rFonts w:eastAsia="Calibri"/>
        </w:rPr>
        <w:t>Outro caso o qual enquadra-se no arcabouço em evidência foi a avaliação de impacto na Comunidade Quilombola dos distritos de Alto Alegre e Base, situados nos municípios de Horizonte e Pacajus em que o grupo étnico e cultural citado será influenciado pelo empreendimento do Polo Industrial de Pacajus, onde será construída uma rede de distribuição de gás natural para alimentação da área industrial descrita.</w:t>
      </w:r>
    </w:p>
    <w:p w14:paraId="769DE381" w14:textId="76624432" w:rsidR="00FC7596" w:rsidRDefault="00FC7596" w:rsidP="001659A4">
      <w:pPr>
        <w:jc w:val="both"/>
        <w:rPr>
          <w:rFonts w:eastAsia="Calibri"/>
        </w:rPr>
      </w:pPr>
    </w:p>
    <w:p w14:paraId="32DF276E" w14:textId="77777777" w:rsidR="00FC7596" w:rsidRPr="00956C90" w:rsidRDefault="00FC7596" w:rsidP="001659A4">
      <w:pPr>
        <w:jc w:val="both"/>
        <w:rPr>
          <w:rFonts w:eastAsia="Calibri"/>
        </w:rPr>
      </w:pPr>
    </w:p>
    <w:p w14:paraId="6B0235B7" w14:textId="217C3E3C" w:rsidR="7A93356F" w:rsidRPr="00956C90" w:rsidRDefault="4A8B7D39" w:rsidP="00C7696B">
      <w:pPr>
        <w:spacing w:after="120" w:line="240" w:lineRule="auto"/>
        <w:jc w:val="both"/>
        <w:rPr>
          <w:rFonts w:ascii="Montserrat" w:eastAsiaTheme="minorEastAsia" w:hAnsi="Montserrat" w:cstheme="minorBidi"/>
          <w:b/>
          <w:color w:val="2B8A42"/>
          <w:sz w:val="28"/>
          <w:szCs w:val="28"/>
          <w:lang w:eastAsia="en-US"/>
        </w:rPr>
      </w:pPr>
      <w:r w:rsidRPr="00956C90">
        <w:rPr>
          <w:rFonts w:ascii="Montserrat" w:eastAsiaTheme="minorEastAsia" w:hAnsi="Montserrat" w:cstheme="minorBidi"/>
          <w:b/>
          <w:color w:val="2B8A42"/>
          <w:sz w:val="28"/>
          <w:szCs w:val="28"/>
          <w:lang w:eastAsia="en-US"/>
        </w:rPr>
        <w:lastRenderedPageBreak/>
        <w:t>Distribuição da Riqueza Gerada</w:t>
      </w:r>
    </w:p>
    <w:p w14:paraId="72223C0F" w14:textId="516B21C9" w:rsidR="7CA6CC37" w:rsidRPr="00956C90" w:rsidRDefault="7CA6CC37" w:rsidP="00C7696B">
      <w:pPr>
        <w:jc w:val="both"/>
      </w:pPr>
      <w:r w:rsidRPr="00956C90">
        <w:rPr>
          <w:rFonts w:eastAsia="Calibri"/>
        </w:rPr>
        <w:t xml:space="preserve">A riqueza gerada pela Companhia tem o potencial para mudar e melhorar o ambiente social. Agrega valor ao Estado através do recolhimento de tributos; aos trabalhadores com o pagamento de salários; aos investidores, acionistas e sócios com a distribuição dos lucros; aos financiadores com o pagamento dos juros; ao ambiente com a manutenção dos elementos essenciais à vida e a si mesma, garantindo a sua continuidade. </w:t>
      </w:r>
    </w:p>
    <w:p w14:paraId="3CE5B583" w14:textId="65AE0E6B" w:rsidR="7CA6CC37" w:rsidRPr="00956C90" w:rsidRDefault="7CA6CC37" w:rsidP="00C7696B">
      <w:pPr>
        <w:jc w:val="both"/>
        <w:rPr>
          <w:rFonts w:eastAsia="Calibri"/>
        </w:rPr>
      </w:pPr>
      <w:r w:rsidRPr="00956C90">
        <w:rPr>
          <w:rFonts w:eastAsia="Calibri"/>
        </w:rPr>
        <w:t>Em 20</w:t>
      </w:r>
      <w:r w:rsidR="0020274F" w:rsidRPr="00956C90">
        <w:rPr>
          <w:rFonts w:eastAsia="Calibri"/>
        </w:rPr>
        <w:t>2</w:t>
      </w:r>
      <w:r w:rsidR="009E7FA0" w:rsidRPr="00956C90">
        <w:rPr>
          <w:rFonts w:eastAsia="Calibri"/>
        </w:rPr>
        <w:t>1</w:t>
      </w:r>
      <w:r w:rsidRPr="00956C90">
        <w:rPr>
          <w:rFonts w:eastAsia="Calibri"/>
        </w:rPr>
        <w:t xml:space="preserve">, a riqueza gerada pela empresa alcançou o patamar de R$ </w:t>
      </w:r>
      <w:r w:rsidR="009E7FA0" w:rsidRPr="00956C90">
        <w:rPr>
          <w:rFonts w:eastAsia="Calibri"/>
        </w:rPr>
        <w:t>191,3</w:t>
      </w:r>
      <w:r w:rsidRPr="00956C90">
        <w:rPr>
          <w:rFonts w:eastAsia="Calibri"/>
        </w:rPr>
        <w:t xml:space="preserve"> milhões, sendo distribuída da seguinte forma: R$ 1</w:t>
      </w:r>
      <w:r w:rsidR="009E7FA0" w:rsidRPr="00956C90">
        <w:rPr>
          <w:rFonts w:eastAsia="Calibri"/>
        </w:rPr>
        <w:t>8</w:t>
      </w:r>
      <w:r w:rsidR="0020274F" w:rsidRPr="00956C90">
        <w:rPr>
          <w:rFonts w:eastAsia="Calibri"/>
        </w:rPr>
        <w:t>,</w:t>
      </w:r>
      <w:r w:rsidR="009E7FA0" w:rsidRPr="00956C90">
        <w:rPr>
          <w:rFonts w:eastAsia="Calibri"/>
        </w:rPr>
        <w:t>3</w:t>
      </w:r>
      <w:r w:rsidRPr="00956C90">
        <w:rPr>
          <w:rFonts w:eastAsia="Calibri"/>
        </w:rPr>
        <w:t xml:space="preserve"> milhões com o pagamento de salários e benefícios; R$ </w:t>
      </w:r>
      <w:r w:rsidR="009E7FA0" w:rsidRPr="00956C90">
        <w:rPr>
          <w:rFonts w:eastAsia="Calibri"/>
        </w:rPr>
        <w:t>46</w:t>
      </w:r>
      <w:r w:rsidR="0020274F" w:rsidRPr="00956C90">
        <w:rPr>
          <w:rFonts w:eastAsia="Calibri"/>
        </w:rPr>
        <w:t>,</w:t>
      </w:r>
      <w:r w:rsidR="009E7FA0" w:rsidRPr="00956C90">
        <w:rPr>
          <w:rFonts w:eastAsia="Calibri"/>
        </w:rPr>
        <w:t>0</w:t>
      </w:r>
      <w:r w:rsidRPr="00956C90">
        <w:rPr>
          <w:rFonts w:eastAsia="Calibri"/>
        </w:rPr>
        <w:t xml:space="preserve"> milhões com recolhimento de tributos</w:t>
      </w:r>
      <w:r w:rsidR="002968B0" w:rsidRPr="00956C90">
        <w:rPr>
          <w:rFonts w:eastAsia="Calibri"/>
        </w:rPr>
        <w:t>;</w:t>
      </w:r>
      <w:r w:rsidRPr="00956C90">
        <w:rPr>
          <w:rFonts w:eastAsia="Calibri"/>
        </w:rPr>
        <w:t xml:space="preserve"> R$ </w:t>
      </w:r>
      <w:r w:rsidR="009E7FA0" w:rsidRPr="00956C90">
        <w:rPr>
          <w:rFonts w:eastAsia="Calibri"/>
        </w:rPr>
        <w:t>2,3</w:t>
      </w:r>
      <w:r w:rsidRPr="00956C90">
        <w:rPr>
          <w:rFonts w:eastAsia="Calibri"/>
        </w:rPr>
        <w:t xml:space="preserve"> milhões com remuneração do capital de terceiros</w:t>
      </w:r>
      <w:r w:rsidR="002968B0" w:rsidRPr="00956C90">
        <w:rPr>
          <w:rFonts w:eastAsia="Calibri"/>
        </w:rPr>
        <w:t>;</w:t>
      </w:r>
      <w:r w:rsidRPr="00956C90">
        <w:rPr>
          <w:rFonts w:eastAsia="Calibri"/>
        </w:rPr>
        <w:t xml:space="preserve"> e</w:t>
      </w:r>
      <w:r w:rsidR="002968B0" w:rsidRPr="00956C90">
        <w:rPr>
          <w:rFonts w:eastAsia="Calibri"/>
        </w:rPr>
        <w:t>,</w:t>
      </w:r>
      <w:r w:rsidRPr="00956C90">
        <w:rPr>
          <w:rFonts w:eastAsia="Calibri"/>
        </w:rPr>
        <w:t xml:space="preserve"> R$ </w:t>
      </w:r>
      <w:r w:rsidR="009E7FA0" w:rsidRPr="00956C90">
        <w:rPr>
          <w:rFonts w:eastAsia="Calibri"/>
        </w:rPr>
        <w:t>124,7</w:t>
      </w:r>
      <w:r w:rsidRPr="00956C90">
        <w:rPr>
          <w:rFonts w:eastAsia="Calibri"/>
        </w:rPr>
        <w:t xml:space="preserve"> milhões com remuneração do capital próprio.   </w:t>
      </w:r>
    </w:p>
    <w:p w14:paraId="3B8C134C" w14:textId="2EDA9367" w:rsidR="7CA6CC37" w:rsidRPr="00956C90" w:rsidRDefault="7CA6CC37" w:rsidP="00C7696B">
      <w:pPr>
        <w:jc w:val="both"/>
      </w:pPr>
      <w:r w:rsidRPr="00956C90">
        <w:rPr>
          <w:rFonts w:eastAsia="Calibri"/>
        </w:rPr>
        <w:t>Outras contribuições também foram percebidas pela comunidade, como a ampliação da malha de distribuição, que possibilitou o acesso de mais pessoas a utilização do gás natural.</w:t>
      </w:r>
    </w:p>
    <w:p w14:paraId="2637C105" w14:textId="0DAB5638" w:rsidR="38F9CBD5" w:rsidRPr="00956C90" w:rsidRDefault="60BB456B" w:rsidP="00452900">
      <w:pPr>
        <w:jc w:val="both"/>
        <w:rPr>
          <w:rStyle w:val="object"/>
          <w:rFonts w:eastAsia="Calibri" w:cs="Calibri"/>
        </w:rPr>
      </w:pPr>
      <w:r w:rsidRPr="00956C90">
        <w:rPr>
          <w:rStyle w:val="object"/>
          <w:rFonts w:eastAsia="Calibri" w:cs="Calibri"/>
        </w:rPr>
        <w:t>A distribuição da riqueza gerada pela CEGÁS entre os diversos segmentos da sociedade pode ser observada no quadro a</w:t>
      </w:r>
      <w:r w:rsidR="002F71FB" w:rsidRPr="00956C90">
        <w:rPr>
          <w:rStyle w:val="object"/>
          <w:rFonts w:eastAsia="Calibri" w:cs="Calibri"/>
        </w:rPr>
        <w:t xml:space="preserve"> seguir</w:t>
      </w:r>
      <w:r w:rsidRPr="00956C90">
        <w:rPr>
          <w:rStyle w:val="object"/>
          <w:rFonts w:eastAsia="Calibri" w:cs="Calibri"/>
        </w:rPr>
        <w:t>.</w:t>
      </w:r>
    </w:p>
    <w:p w14:paraId="4D024ABC" w14:textId="635529D5" w:rsidR="0EE0AB5B" w:rsidRPr="00956C90" w:rsidRDefault="19215508" w:rsidP="00015B6D">
      <w:pPr>
        <w:jc w:val="center"/>
      </w:pPr>
      <w:r w:rsidRPr="00EB53EA">
        <w:rPr>
          <w:noProof/>
        </w:rPr>
        <w:drawing>
          <wp:inline distT="0" distB="0" distL="0" distR="0" wp14:anchorId="6DF865E4" wp14:editId="2F389F5F">
            <wp:extent cx="3343275" cy="1352550"/>
            <wp:effectExtent l="0" t="0" r="0" b="0"/>
            <wp:docPr id="264096860" name="Picture 26409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3343275" cy="1352550"/>
                    </a:xfrm>
                    <a:prstGeom prst="rect">
                      <a:avLst/>
                    </a:prstGeom>
                  </pic:spPr>
                </pic:pic>
              </a:graphicData>
            </a:graphic>
          </wp:inline>
        </w:drawing>
      </w:r>
    </w:p>
    <w:p w14:paraId="6E47B608" w14:textId="7F2130BD" w:rsidR="0019676B" w:rsidRPr="00956C90" w:rsidRDefault="60A80BAB" w:rsidP="00C7696B">
      <w:pPr>
        <w:pStyle w:val="Ttulo2"/>
        <w:rPr>
          <w:rFonts w:ascii="Montserrat" w:eastAsiaTheme="minorEastAsia" w:hAnsi="Montserrat" w:cstheme="minorBidi"/>
          <w:b/>
          <w:color w:val="2B8A42"/>
          <w:sz w:val="28"/>
          <w:szCs w:val="28"/>
          <w:lang w:eastAsia="en-US"/>
        </w:rPr>
      </w:pPr>
      <w:bookmarkStart w:id="13" w:name="_Toc97920629"/>
      <w:r w:rsidRPr="00956C90">
        <w:rPr>
          <w:rStyle w:val="Ttulo2Char"/>
          <w:rFonts w:ascii="Montserrat" w:hAnsi="Montserrat" w:cstheme="minorHAnsi"/>
          <w:b/>
          <w:color w:val="2B8A42"/>
        </w:rPr>
        <w:t>Perspectivas</w:t>
      </w:r>
      <w:r w:rsidRPr="00956C90">
        <w:rPr>
          <w:rFonts w:ascii="Montserrat" w:eastAsiaTheme="minorEastAsia" w:hAnsi="Montserrat" w:cstheme="minorBidi"/>
          <w:b/>
          <w:color w:val="2B8A42"/>
          <w:sz w:val="28"/>
          <w:szCs w:val="28"/>
          <w:lang w:eastAsia="en-US"/>
        </w:rPr>
        <w:t xml:space="preserve"> </w:t>
      </w:r>
      <w:r w:rsidR="00CD7D8C" w:rsidRPr="00956C90">
        <w:rPr>
          <w:rFonts w:ascii="Montserrat" w:eastAsiaTheme="minorEastAsia" w:hAnsi="Montserrat" w:cstheme="minorBidi"/>
          <w:b/>
          <w:color w:val="2B8A42"/>
          <w:sz w:val="28"/>
          <w:szCs w:val="28"/>
          <w:lang w:eastAsia="en-US"/>
        </w:rPr>
        <w:t>e Estratégias para o</w:t>
      </w:r>
      <w:r w:rsidRPr="00956C90">
        <w:rPr>
          <w:rFonts w:ascii="Montserrat" w:eastAsiaTheme="minorEastAsia" w:hAnsi="Montserrat" w:cstheme="minorBidi"/>
          <w:b/>
          <w:color w:val="2B8A42"/>
          <w:sz w:val="28"/>
          <w:szCs w:val="28"/>
          <w:lang w:eastAsia="en-US"/>
        </w:rPr>
        <w:t xml:space="preserve"> Futuro</w:t>
      </w:r>
      <w:bookmarkEnd w:id="13"/>
    </w:p>
    <w:p w14:paraId="72A95E49" w14:textId="5D59ADDA" w:rsidR="00733737" w:rsidRPr="00956C90" w:rsidRDefault="00733737" w:rsidP="00452900">
      <w:pPr>
        <w:jc w:val="both"/>
      </w:pPr>
      <w:r w:rsidRPr="00956C90">
        <w:t>O Plano de 202</w:t>
      </w:r>
      <w:r w:rsidR="00EE0515" w:rsidRPr="00956C90">
        <w:t>2</w:t>
      </w:r>
      <w:r w:rsidRPr="00956C90">
        <w:t xml:space="preserve"> a 202</w:t>
      </w:r>
      <w:r w:rsidR="00EE0515" w:rsidRPr="00956C90">
        <w:t>6</w:t>
      </w:r>
      <w:r w:rsidRPr="00956C90">
        <w:t xml:space="preserve"> está alinhado com o desafio traçado pela Companhia, qual seja, a expansão do mercado de gás e ações comerciais com ênfase na interiorização, atendimento à novas áreas na região </w:t>
      </w:r>
      <w:r w:rsidRPr="00956C90">
        <w:rPr>
          <w:rFonts w:eastAsia="Calibri"/>
        </w:rPr>
        <w:t>metropolitana</w:t>
      </w:r>
      <w:r w:rsidRPr="00956C90">
        <w:t xml:space="preserve"> de Fortaleza, saturação daquelas já atendidas, diversificação dos usuários e manutenção da competitividade, assim como a implantação de melhorias na gestão e consolidação do compromisso com a sustentabilidade nos segmentos industrial, automotivo, comercial e residencial, visando </w:t>
      </w:r>
      <w:r w:rsidR="00EA4238" w:rsidRPr="00956C90">
        <w:t xml:space="preserve">a </w:t>
      </w:r>
      <w:r w:rsidRPr="00956C90">
        <w:t>nortear o crescimento da Companhia em consonância com a sua Missão e com a sua Visão</w:t>
      </w:r>
      <w:r w:rsidR="003A4F4A" w:rsidRPr="00956C90">
        <w:t>.</w:t>
      </w:r>
    </w:p>
    <w:p w14:paraId="66931E70" w14:textId="084BDBEC" w:rsidR="00733737" w:rsidRPr="00956C90" w:rsidRDefault="00733737" w:rsidP="00452900">
      <w:pPr>
        <w:jc w:val="both"/>
        <w:rPr>
          <w:rStyle w:val="object"/>
          <w:rFonts w:eastAsia="Calibri" w:cs="Calibri"/>
        </w:rPr>
      </w:pPr>
      <w:r w:rsidRPr="00956C90">
        <w:rPr>
          <w:rStyle w:val="object"/>
          <w:rFonts w:eastAsia="Calibri" w:cs="Calibri"/>
        </w:rPr>
        <w:t>Com foco nesta Visão de Futuro para o ano de 202</w:t>
      </w:r>
      <w:r w:rsidR="00EE0515" w:rsidRPr="00956C90">
        <w:rPr>
          <w:rStyle w:val="object"/>
          <w:rFonts w:eastAsia="Calibri" w:cs="Calibri"/>
        </w:rPr>
        <w:t>6</w:t>
      </w:r>
      <w:r w:rsidRPr="00956C90">
        <w:rPr>
          <w:rStyle w:val="object"/>
          <w:rFonts w:eastAsia="Calibri" w:cs="Calibri"/>
        </w:rPr>
        <w:t>, que é “Estar presente e ser reconhecida pela inovação e excelência dos serviços prestados no Estado do Ceará”, a CEGÁS continua em um ciclo com excelentes perspectivas para o seu desenvolvimento de forma sustentável, como se depreende das ações abaixo, algumas das quais</w:t>
      </w:r>
      <w:r w:rsidR="00757A43" w:rsidRPr="00956C90">
        <w:rPr>
          <w:rStyle w:val="object"/>
          <w:rFonts w:eastAsia="Calibri" w:cs="Calibri"/>
        </w:rPr>
        <w:t xml:space="preserve">, </w:t>
      </w:r>
      <w:r w:rsidRPr="00956C90">
        <w:rPr>
          <w:rStyle w:val="object"/>
          <w:rFonts w:eastAsia="Calibri" w:cs="Calibri"/>
        </w:rPr>
        <w:t>já são uma realidade:</w:t>
      </w:r>
    </w:p>
    <w:p w14:paraId="35039BB6" w14:textId="3582F6F1" w:rsidR="00733737" w:rsidRPr="00956C90" w:rsidRDefault="00733737" w:rsidP="001175E0">
      <w:pPr>
        <w:pStyle w:val="PargrafodaLista"/>
        <w:numPr>
          <w:ilvl w:val="0"/>
          <w:numId w:val="24"/>
        </w:numPr>
        <w:jc w:val="both"/>
        <w:rPr>
          <w:rFonts w:eastAsia="Times New Roman"/>
        </w:rPr>
      </w:pPr>
      <w:r w:rsidRPr="00956C90">
        <w:rPr>
          <w:rFonts w:eastAsia="Times New Roman"/>
        </w:rPr>
        <w:t>desenvolver novos sistemas de distribuição para atender ao mercado existente, além da interiorização do gás para mercados polo;</w:t>
      </w:r>
    </w:p>
    <w:p w14:paraId="7C485037" w14:textId="23CAA6A3" w:rsidR="005D0FAA" w:rsidRPr="00956C90" w:rsidRDefault="005D0FAA" w:rsidP="001175E0">
      <w:pPr>
        <w:pStyle w:val="PargrafodaLista"/>
        <w:numPr>
          <w:ilvl w:val="0"/>
          <w:numId w:val="24"/>
        </w:numPr>
        <w:jc w:val="both"/>
        <w:rPr>
          <w:rFonts w:eastAsia="Times New Roman"/>
        </w:rPr>
      </w:pPr>
      <w:r w:rsidRPr="00956C90">
        <w:rPr>
          <w:rFonts w:eastAsia="Times New Roman"/>
        </w:rPr>
        <w:t>interioriza</w:t>
      </w:r>
      <w:r w:rsidR="00BC3B55">
        <w:rPr>
          <w:rFonts w:eastAsia="Times New Roman"/>
        </w:rPr>
        <w:t xml:space="preserve">r </w:t>
      </w:r>
      <w:r w:rsidRPr="00956C90">
        <w:rPr>
          <w:rFonts w:eastAsia="Times New Roman"/>
        </w:rPr>
        <w:t xml:space="preserve">o Gás Natural, saturando as principais cidades do Estado, como: CRAJUBAR (Crato, Juazeiro do Norte e Barbalha), Sobral, Russas, Limoeiro do Norte, Iguatu, Jaguaribe, Tabuleiro do Norte e </w:t>
      </w:r>
      <w:proofErr w:type="spellStart"/>
      <w:r w:rsidRPr="00956C90">
        <w:rPr>
          <w:rFonts w:eastAsia="Times New Roman"/>
        </w:rPr>
        <w:t>Pindoretama</w:t>
      </w:r>
      <w:proofErr w:type="spellEnd"/>
      <w:r w:rsidRPr="00956C90">
        <w:rPr>
          <w:rFonts w:eastAsia="Times New Roman"/>
        </w:rPr>
        <w:t>;</w:t>
      </w:r>
    </w:p>
    <w:p w14:paraId="6679539B" w14:textId="7F060F0F" w:rsidR="00733737" w:rsidRPr="00956C90" w:rsidRDefault="00733737" w:rsidP="001175E0">
      <w:pPr>
        <w:pStyle w:val="PargrafodaLista"/>
        <w:numPr>
          <w:ilvl w:val="0"/>
          <w:numId w:val="24"/>
        </w:numPr>
        <w:jc w:val="both"/>
        <w:rPr>
          <w:rFonts w:eastAsia="Times New Roman"/>
        </w:rPr>
      </w:pPr>
      <w:r w:rsidRPr="00956C90">
        <w:rPr>
          <w:rFonts w:eastAsia="Times New Roman"/>
        </w:rPr>
        <w:t xml:space="preserve">acelerar </w:t>
      </w:r>
      <w:r w:rsidR="006F3874">
        <w:rPr>
          <w:rFonts w:eastAsia="Times New Roman"/>
        </w:rPr>
        <w:t xml:space="preserve">a </w:t>
      </w:r>
      <w:r w:rsidRPr="00956C90">
        <w:rPr>
          <w:rFonts w:eastAsia="Times New Roman"/>
        </w:rPr>
        <w:t>estratégia de ampliação do atendimento aos segmentos comercial e residencial, destacando-se o planejamento da expansão da rede da CEGÁS, visando</w:t>
      </w:r>
      <w:r w:rsidR="003A4F4A" w:rsidRPr="00956C90">
        <w:rPr>
          <w:rFonts w:eastAsia="Times New Roman"/>
        </w:rPr>
        <w:t xml:space="preserve"> o</w:t>
      </w:r>
      <w:r w:rsidRPr="00956C90">
        <w:rPr>
          <w:rFonts w:eastAsia="Times New Roman"/>
        </w:rPr>
        <w:t xml:space="preserve"> atendimento aos </w:t>
      </w:r>
      <w:r w:rsidRPr="00956C90">
        <w:rPr>
          <w:rFonts w:eastAsia="Times New Roman"/>
        </w:rPr>
        <w:lastRenderedPageBreak/>
        <w:t xml:space="preserve">bairros </w:t>
      </w:r>
      <w:r w:rsidR="002968B0" w:rsidRPr="00956C90">
        <w:rPr>
          <w:rFonts w:eastAsia="Times New Roman"/>
        </w:rPr>
        <w:t xml:space="preserve">de Fortaleza, como </w:t>
      </w:r>
      <w:r w:rsidRPr="00956C90">
        <w:rPr>
          <w:rFonts w:eastAsia="Times New Roman"/>
        </w:rPr>
        <w:t xml:space="preserve">Centro, Aldeota, Dionísio Torres, </w:t>
      </w:r>
      <w:proofErr w:type="spellStart"/>
      <w:r w:rsidRPr="00956C90">
        <w:rPr>
          <w:rFonts w:eastAsia="Times New Roman"/>
        </w:rPr>
        <w:t>Cambeba</w:t>
      </w:r>
      <w:proofErr w:type="spellEnd"/>
      <w:r w:rsidR="003A4F4A" w:rsidRPr="00956C90">
        <w:rPr>
          <w:rFonts w:eastAsia="Times New Roman"/>
        </w:rPr>
        <w:t>,</w:t>
      </w:r>
      <w:r w:rsidRPr="00956C90">
        <w:rPr>
          <w:rFonts w:eastAsia="Times New Roman"/>
        </w:rPr>
        <w:t xml:space="preserve"> </w:t>
      </w:r>
      <w:proofErr w:type="spellStart"/>
      <w:r w:rsidRPr="00956C90">
        <w:rPr>
          <w:rFonts w:eastAsia="Times New Roman"/>
        </w:rPr>
        <w:t>Messejana</w:t>
      </w:r>
      <w:proofErr w:type="spellEnd"/>
      <w:r w:rsidRPr="00956C90">
        <w:rPr>
          <w:rFonts w:eastAsia="Times New Roman"/>
        </w:rPr>
        <w:t>, Praia de Iracema</w:t>
      </w:r>
      <w:r w:rsidR="004E414F" w:rsidRPr="00956C90">
        <w:rPr>
          <w:rFonts w:eastAsia="Times New Roman"/>
        </w:rPr>
        <w:t>, Bairro de Fátima</w:t>
      </w:r>
      <w:r w:rsidRPr="00956C90">
        <w:rPr>
          <w:rFonts w:eastAsia="Times New Roman"/>
        </w:rPr>
        <w:t xml:space="preserve"> e Praia do Futuro;</w:t>
      </w:r>
    </w:p>
    <w:p w14:paraId="57894DE1" w14:textId="1860167E" w:rsidR="00733737" w:rsidRPr="00956C90" w:rsidRDefault="00733737" w:rsidP="001175E0">
      <w:pPr>
        <w:pStyle w:val="PargrafodaLista"/>
        <w:numPr>
          <w:ilvl w:val="0"/>
          <w:numId w:val="24"/>
        </w:numPr>
        <w:jc w:val="both"/>
        <w:rPr>
          <w:rFonts w:eastAsia="Times New Roman"/>
        </w:rPr>
      </w:pPr>
      <w:r w:rsidRPr="00956C90">
        <w:rPr>
          <w:rFonts w:eastAsia="Times New Roman"/>
        </w:rPr>
        <w:t xml:space="preserve">manter </w:t>
      </w:r>
      <w:r w:rsidR="006F3874">
        <w:rPr>
          <w:rFonts w:eastAsia="Times New Roman"/>
        </w:rPr>
        <w:t xml:space="preserve">a </w:t>
      </w:r>
      <w:r w:rsidRPr="00956C90">
        <w:rPr>
          <w:rFonts w:eastAsia="Times New Roman"/>
        </w:rPr>
        <w:t xml:space="preserve">estratégia de ampliação do atendimento ao segmento industrial com foco nos polos industriais dos municípios de Pacajus e Eusébio; </w:t>
      </w:r>
    </w:p>
    <w:p w14:paraId="497D9225" w14:textId="77777777" w:rsidR="00733737" w:rsidRPr="00956C90" w:rsidRDefault="00733737" w:rsidP="001175E0">
      <w:pPr>
        <w:pStyle w:val="PargrafodaLista"/>
        <w:numPr>
          <w:ilvl w:val="0"/>
          <w:numId w:val="24"/>
        </w:numPr>
        <w:jc w:val="both"/>
        <w:rPr>
          <w:rFonts w:eastAsia="Times New Roman"/>
        </w:rPr>
      </w:pPr>
      <w:r w:rsidRPr="00956C90">
        <w:rPr>
          <w:rFonts w:eastAsia="Times New Roman"/>
        </w:rPr>
        <w:t>manter as tarifas de gás natural em patamares de atratividade frente aos energéticos substitutos;</w:t>
      </w:r>
    </w:p>
    <w:p w14:paraId="715C745F" w14:textId="77777777" w:rsidR="00733737" w:rsidRPr="00956C90" w:rsidRDefault="00733737" w:rsidP="001175E0">
      <w:pPr>
        <w:pStyle w:val="PargrafodaLista"/>
        <w:numPr>
          <w:ilvl w:val="0"/>
          <w:numId w:val="24"/>
        </w:numPr>
        <w:jc w:val="both"/>
        <w:rPr>
          <w:rFonts w:eastAsia="Times New Roman"/>
        </w:rPr>
      </w:pPr>
      <w:r w:rsidRPr="00956C90">
        <w:rPr>
          <w:rFonts w:eastAsia="Times New Roman"/>
        </w:rPr>
        <w:t>buscar sinergia com os principais projetos liderados pelo Governo do Estado;</w:t>
      </w:r>
    </w:p>
    <w:p w14:paraId="02E9660A" w14:textId="42969299" w:rsidR="00733737" w:rsidRPr="00956C90" w:rsidRDefault="00733737" w:rsidP="001175E0">
      <w:pPr>
        <w:pStyle w:val="PargrafodaLista"/>
        <w:numPr>
          <w:ilvl w:val="0"/>
          <w:numId w:val="24"/>
        </w:numPr>
        <w:jc w:val="both"/>
        <w:rPr>
          <w:rFonts w:eastAsia="Times New Roman"/>
        </w:rPr>
      </w:pPr>
      <w:r w:rsidRPr="00956C90">
        <w:rPr>
          <w:rFonts w:eastAsia="Times New Roman"/>
        </w:rPr>
        <w:t>utilizar o Gás Natural Comprimido (GNC) ou o Gás Natural Liquefeito (GNL) para a interiorização do gás, onde o desenvolvimento da infraestrutura básica para o gás canalizado ainda não é viável, e analisar outras tecnologias que viabilizem a competitividade no transporte em longas distâncias;</w:t>
      </w:r>
    </w:p>
    <w:p w14:paraId="4EFC351F" w14:textId="6473A421" w:rsidR="00733737" w:rsidRPr="00956C90" w:rsidRDefault="00733737" w:rsidP="001175E0">
      <w:pPr>
        <w:pStyle w:val="PargrafodaLista"/>
        <w:numPr>
          <w:ilvl w:val="0"/>
          <w:numId w:val="24"/>
        </w:numPr>
        <w:jc w:val="both"/>
        <w:rPr>
          <w:rFonts w:eastAsia="Times New Roman"/>
        </w:rPr>
      </w:pPr>
      <w:r w:rsidRPr="00956C90">
        <w:rPr>
          <w:rFonts w:eastAsia="Times New Roman"/>
        </w:rPr>
        <w:t>estuda</w:t>
      </w:r>
      <w:r w:rsidR="005741C3" w:rsidRPr="00956C90">
        <w:rPr>
          <w:rFonts w:eastAsia="Times New Roman"/>
        </w:rPr>
        <w:t>r</w:t>
      </w:r>
      <w:r w:rsidRPr="00956C90">
        <w:rPr>
          <w:rFonts w:eastAsia="Times New Roman"/>
        </w:rPr>
        <w:t>, junto com seus acionistas, alternativas para garantir o suprimento do gás natural no Estado, desenvolvendo expertise em contratação e gestão de suprimento deste insumo, de modo a permitir que a CEGÁS esteja preparada para os possíveis novos cenários que se aproximam, inclusive com a perspectiva de entrada de novos agentes no mercado.</w:t>
      </w:r>
    </w:p>
    <w:p w14:paraId="49D7405B" w14:textId="45F6CD1B" w:rsidR="00733737" w:rsidRPr="00956C90" w:rsidRDefault="00CB0FC3" w:rsidP="00AD2BAE">
      <w:pPr>
        <w:pStyle w:val="Ttulo2"/>
        <w:spacing w:before="120" w:after="120" w:line="240" w:lineRule="auto"/>
        <w:rPr>
          <w:rFonts w:ascii="Montserrat" w:eastAsiaTheme="minorHAnsi" w:hAnsi="Montserrat" w:cstheme="minorHAnsi"/>
          <w:b/>
          <w:color w:val="2B8A42"/>
          <w:kern w:val="0"/>
          <w:sz w:val="28"/>
          <w:szCs w:val="28"/>
          <w:lang w:eastAsia="en-US"/>
        </w:rPr>
      </w:pPr>
      <w:bookmarkStart w:id="14" w:name="_Toc4655523"/>
      <w:bookmarkStart w:id="15" w:name="_Toc97920630"/>
      <w:r w:rsidRPr="00956C90">
        <w:rPr>
          <w:rStyle w:val="Ttulo2Char"/>
          <w:rFonts w:ascii="Montserrat" w:hAnsi="Montserrat" w:cstheme="minorHAnsi"/>
          <w:b/>
          <w:color w:val="2B8A42"/>
        </w:rPr>
        <w:t>Metas</w:t>
      </w:r>
      <w:r w:rsidRPr="00956C90">
        <w:rPr>
          <w:rFonts w:ascii="Montserrat" w:eastAsiaTheme="minorHAnsi" w:hAnsi="Montserrat" w:cstheme="minorHAnsi"/>
          <w:b/>
          <w:color w:val="2B8A42"/>
          <w:kern w:val="0"/>
          <w:sz w:val="28"/>
          <w:szCs w:val="28"/>
          <w:lang w:eastAsia="en-US"/>
        </w:rPr>
        <w:t xml:space="preserve"> para </w:t>
      </w:r>
      <w:r w:rsidR="00733737" w:rsidRPr="00956C90">
        <w:rPr>
          <w:rFonts w:ascii="Montserrat" w:eastAsiaTheme="minorHAnsi" w:hAnsi="Montserrat" w:cstheme="minorHAnsi"/>
          <w:b/>
          <w:color w:val="2B8A42"/>
          <w:kern w:val="0"/>
          <w:sz w:val="28"/>
          <w:szCs w:val="28"/>
          <w:lang w:eastAsia="en-US"/>
        </w:rPr>
        <w:t>202</w:t>
      </w:r>
      <w:bookmarkEnd w:id="14"/>
      <w:r w:rsidR="001010F8" w:rsidRPr="00956C90">
        <w:rPr>
          <w:rFonts w:ascii="Montserrat" w:eastAsiaTheme="minorHAnsi" w:hAnsi="Montserrat" w:cstheme="minorHAnsi"/>
          <w:b/>
          <w:color w:val="2B8A42"/>
          <w:kern w:val="0"/>
          <w:sz w:val="28"/>
          <w:szCs w:val="28"/>
          <w:lang w:eastAsia="en-US"/>
        </w:rPr>
        <w:t>2</w:t>
      </w:r>
      <w:bookmarkEnd w:id="15"/>
    </w:p>
    <w:p w14:paraId="05E21BF5" w14:textId="0B919F05" w:rsidR="00733737" w:rsidRPr="00956C90" w:rsidRDefault="00733737" w:rsidP="00C7696B">
      <w:pPr>
        <w:suppressAutoHyphens w:val="0"/>
        <w:autoSpaceDE w:val="0"/>
        <w:autoSpaceDN w:val="0"/>
        <w:adjustRightInd w:val="0"/>
        <w:spacing w:after="120" w:line="240" w:lineRule="auto"/>
        <w:jc w:val="both"/>
        <w:rPr>
          <w:rFonts w:asciiTheme="minorHAnsi" w:hAnsiTheme="minorHAnsi"/>
          <w:kern w:val="0"/>
        </w:rPr>
      </w:pPr>
      <w:r w:rsidRPr="00956C90">
        <w:rPr>
          <w:rFonts w:asciiTheme="minorHAnsi" w:hAnsiTheme="minorHAnsi"/>
          <w:kern w:val="0"/>
        </w:rPr>
        <w:t>Para 202</w:t>
      </w:r>
      <w:r w:rsidR="001010F8" w:rsidRPr="00956C90">
        <w:rPr>
          <w:rFonts w:asciiTheme="minorHAnsi" w:hAnsiTheme="minorHAnsi"/>
          <w:kern w:val="0"/>
        </w:rPr>
        <w:t>2</w:t>
      </w:r>
      <w:r w:rsidRPr="00956C90">
        <w:rPr>
          <w:rFonts w:asciiTheme="minorHAnsi" w:hAnsiTheme="minorHAnsi"/>
          <w:kern w:val="0"/>
        </w:rPr>
        <w:t>, as principais metas e expectativas da Companhia são as seguintes:</w:t>
      </w:r>
    </w:p>
    <w:p w14:paraId="4E572925" w14:textId="77777777" w:rsidR="00733737" w:rsidRPr="00956C90" w:rsidRDefault="00733737" w:rsidP="00C7696B">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r w:rsidRPr="00956C90">
        <w:rPr>
          <w:rFonts w:ascii="Montserrat" w:eastAsia="Times New Roman" w:hAnsi="Montserrat" w:cstheme="minorHAnsi"/>
          <w:b/>
          <w:color w:val="002060"/>
          <w:kern w:val="0"/>
          <w:sz w:val="24"/>
          <w:szCs w:val="24"/>
          <w:lang w:eastAsia="pt-BR"/>
        </w:rPr>
        <w:t>Metas de Investimentos</w:t>
      </w:r>
    </w:p>
    <w:p w14:paraId="00D2518D" w14:textId="52A9BBF0" w:rsidR="00733737" w:rsidRPr="00956C90" w:rsidRDefault="00733737" w:rsidP="001175E0">
      <w:pPr>
        <w:pStyle w:val="PargrafodaLista"/>
        <w:numPr>
          <w:ilvl w:val="0"/>
          <w:numId w:val="25"/>
        </w:numPr>
        <w:jc w:val="both"/>
        <w:rPr>
          <w:rFonts w:eastAsia="Times New Roman"/>
        </w:rPr>
      </w:pPr>
      <w:r w:rsidRPr="00956C90">
        <w:rPr>
          <w:rFonts w:eastAsia="Times New Roman"/>
        </w:rPr>
        <w:t xml:space="preserve">Investimentos no montante de R$ </w:t>
      </w:r>
      <w:r w:rsidR="2EF34359" w:rsidRPr="00956C90">
        <w:rPr>
          <w:rFonts w:eastAsia="Times New Roman"/>
        </w:rPr>
        <w:t>3</w:t>
      </w:r>
      <w:r w:rsidR="707683C5" w:rsidRPr="00956C90">
        <w:rPr>
          <w:rFonts w:eastAsia="Times New Roman"/>
        </w:rPr>
        <w:t>0,8</w:t>
      </w:r>
      <w:r w:rsidRPr="00956C90">
        <w:rPr>
          <w:rFonts w:eastAsia="Times New Roman"/>
        </w:rPr>
        <w:t xml:space="preserve"> milhões na expansão e saturação da rede de distribuição de gás, principalmente, nos municípios Fortaleza, Eu</w:t>
      </w:r>
      <w:r w:rsidR="15EDF372" w:rsidRPr="00956C90">
        <w:rPr>
          <w:rFonts w:eastAsia="Times New Roman"/>
        </w:rPr>
        <w:t>s</w:t>
      </w:r>
      <w:r w:rsidRPr="00956C90">
        <w:rPr>
          <w:rFonts w:eastAsia="Times New Roman"/>
        </w:rPr>
        <w:t>ébio,</w:t>
      </w:r>
      <w:r w:rsidR="2EF34359" w:rsidRPr="00956C90">
        <w:rPr>
          <w:rFonts w:eastAsia="Times New Roman"/>
        </w:rPr>
        <w:t xml:space="preserve"> Crato, </w:t>
      </w:r>
      <w:r w:rsidRPr="00956C90">
        <w:rPr>
          <w:rFonts w:eastAsia="Times New Roman"/>
        </w:rPr>
        <w:t>Juazeiro do Norte,</w:t>
      </w:r>
      <w:r w:rsidR="2EF34359" w:rsidRPr="00956C90">
        <w:rPr>
          <w:rFonts w:eastAsia="Times New Roman"/>
        </w:rPr>
        <w:t xml:space="preserve"> Barbalha,</w:t>
      </w:r>
      <w:r w:rsidRPr="00956C90">
        <w:rPr>
          <w:rFonts w:eastAsia="Times New Roman"/>
        </w:rPr>
        <w:t xml:space="preserve"> São Gonçalo/</w:t>
      </w:r>
      <w:proofErr w:type="spellStart"/>
      <w:r w:rsidRPr="00956C90">
        <w:rPr>
          <w:rFonts w:eastAsia="Times New Roman"/>
        </w:rPr>
        <w:t>Pecém</w:t>
      </w:r>
      <w:proofErr w:type="spellEnd"/>
      <w:r w:rsidR="2EF34359" w:rsidRPr="00956C90">
        <w:rPr>
          <w:rFonts w:eastAsia="Times New Roman"/>
        </w:rPr>
        <w:t>,</w:t>
      </w:r>
      <w:r w:rsidRPr="00956C90">
        <w:rPr>
          <w:rFonts w:eastAsia="Times New Roman"/>
        </w:rPr>
        <w:t xml:space="preserve"> </w:t>
      </w:r>
      <w:r w:rsidR="76B5E57F" w:rsidRPr="00956C90">
        <w:rPr>
          <w:rFonts w:eastAsia="Times New Roman"/>
        </w:rPr>
        <w:t>e</w:t>
      </w:r>
      <w:r w:rsidR="2EF34359" w:rsidRPr="00956C90">
        <w:rPr>
          <w:rFonts w:eastAsia="Times New Roman"/>
        </w:rPr>
        <w:t xml:space="preserve"> na melhoria das </w:t>
      </w:r>
      <w:proofErr w:type="spellStart"/>
      <w:r w:rsidR="2EF34359" w:rsidRPr="00956C90">
        <w:rPr>
          <w:rFonts w:eastAsia="Times New Roman"/>
        </w:rPr>
        <w:t>ETCs</w:t>
      </w:r>
      <w:proofErr w:type="spellEnd"/>
      <w:r w:rsidR="2EF34359" w:rsidRPr="00956C90">
        <w:rPr>
          <w:rFonts w:eastAsia="Times New Roman"/>
        </w:rPr>
        <w:t xml:space="preserve"> já existentes;</w:t>
      </w:r>
    </w:p>
    <w:p w14:paraId="582E26CD" w14:textId="7A875FAB" w:rsidR="00733737" w:rsidRPr="00956C90" w:rsidRDefault="00733737" w:rsidP="001175E0">
      <w:pPr>
        <w:pStyle w:val="PargrafodaLista"/>
        <w:numPr>
          <w:ilvl w:val="0"/>
          <w:numId w:val="25"/>
        </w:numPr>
        <w:jc w:val="both"/>
        <w:rPr>
          <w:rFonts w:eastAsia="Times New Roman"/>
        </w:rPr>
      </w:pPr>
      <w:r w:rsidRPr="00956C90">
        <w:rPr>
          <w:rFonts w:eastAsia="Times New Roman"/>
        </w:rPr>
        <w:t xml:space="preserve">Investimento administrativo no valor de R$ </w:t>
      </w:r>
      <w:r w:rsidR="007F1D3A" w:rsidRPr="00956C90">
        <w:rPr>
          <w:rFonts w:eastAsia="Times New Roman"/>
        </w:rPr>
        <w:t>1,5</w:t>
      </w:r>
      <w:r w:rsidRPr="00956C90">
        <w:rPr>
          <w:rFonts w:eastAsia="Times New Roman"/>
        </w:rPr>
        <w:t xml:space="preserve"> mi</w:t>
      </w:r>
      <w:r w:rsidR="00757A43" w:rsidRPr="00956C90">
        <w:rPr>
          <w:rFonts w:eastAsia="Times New Roman"/>
        </w:rPr>
        <w:t>lh</w:t>
      </w:r>
      <w:r w:rsidR="008954D9">
        <w:rPr>
          <w:rFonts w:eastAsia="Times New Roman"/>
        </w:rPr>
        <w:t>ão</w:t>
      </w:r>
      <w:r w:rsidRPr="00956C90">
        <w:rPr>
          <w:rFonts w:eastAsia="Times New Roman"/>
        </w:rPr>
        <w:t xml:space="preserve"> </w:t>
      </w:r>
      <w:r w:rsidR="00F06F22" w:rsidRPr="00956C90">
        <w:rPr>
          <w:rFonts w:eastAsia="Times New Roman"/>
        </w:rPr>
        <w:t xml:space="preserve">compostos por: </w:t>
      </w:r>
      <w:r w:rsidRPr="00956C90">
        <w:rPr>
          <w:rFonts w:eastAsia="Times New Roman"/>
        </w:rPr>
        <w:t>aquisição</w:t>
      </w:r>
      <w:r w:rsidR="007F1D3A" w:rsidRPr="00956C90">
        <w:rPr>
          <w:rFonts w:eastAsia="Times New Roman"/>
        </w:rPr>
        <w:t xml:space="preserve"> de software de gestão,</w:t>
      </w:r>
      <w:r w:rsidRPr="00956C90">
        <w:rPr>
          <w:rFonts w:eastAsia="Times New Roman"/>
        </w:rPr>
        <w:t xml:space="preserve"> material e equipamentos de </w:t>
      </w:r>
      <w:r w:rsidR="007F1D3A" w:rsidRPr="00956C90">
        <w:rPr>
          <w:rFonts w:eastAsia="Times New Roman"/>
        </w:rPr>
        <w:t>manutenção, de oficina e de comunicação</w:t>
      </w:r>
      <w:r w:rsidRPr="00956C90">
        <w:rPr>
          <w:rFonts w:eastAsia="Times New Roman"/>
        </w:rPr>
        <w:t>,</w:t>
      </w:r>
      <w:r w:rsidR="008672A1" w:rsidRPr="00956C90">
        <w:rPr>
          <w:rFonts w:eastAsia="Times New Roman"/>
        </w:rPr>
        <w:t xml:space="preserve"> </w:t>
      </w:r>
      <w:r w:rsidR="007F1D3A" w:rsidRPr="00956C90">
        <w:rPr>
          <w:rFonts w:eastAsia="Times New Roman"/>
        </w:rPr>
        <w:t xml:space="preserve">além de edificações e melhoramento </w:t>
      </w:r>
      <w:r w:rsidRPr="00956C90">
        <w:rPr>
          <w:rFonts w:eastAsia="Times New Roman"/>
        </w:rPr>
        <w:t xml:space="preserve">para atender </w:t>
      </w:r>
      <w:r w:rsidR="002968B0" w:rsidRPr="00956C90">
        <w:rPr>
          <w:rFonts w:eastAsia="Times New Roman"/>
        </w:rPr>
        <w:t>as áreas</w:t>
      </w:r>
      <w:r w:rsidRPr="00956C90">
        <w:rPr>
          <w:rFonts w:eastAsia="Times New Roman"/>
        </w:rPr>
        <w:t xml:space="preserve"> administrativa</w:t>
      </w:r>
      <w:r w:rsidR="002968B0" w:rsidRPr="00956C90">
        <w:rPr>
          <w:rFonts w:eastAsia="Times New Roman"/>
        </w:rPr>
        <w:t>s</w:t>
      </w:r>
      <w:r w:rsidRPr="00956C90">
        <w:rPr>
          <w:rFonts w:eastAsia="Times New Roman"/>
        </w:rPr>
        <w:t xml:space="preserve"> e </w:t>
      </w:r>
      <w:r w:rsidR="002968B0" w:rsidRPr="00956C90">
        <w:rPr>
          <w:rFonts w:eastAsia="Times New Roman"/>
        </w:rPr>
        <w:t xml:space="preserve">operacionais </w:t>
      </w:r>
      <w:r w:rsidRPr="00956C90">
        <w:rPr>
          <w:rFonts w:eastAsia="Times New Roman"/>
        </w:rPr>
        <w:t>da Companhia.</w:t>
      </w:r>
    </w:p>
    <w:p w14:paraId="7D935E2C" w14:textId="77777777" w:rsidR="00733737" w:rsidRPr="00956C90" w:rsidRDefault="00733737" w:rsidP="00C7696B">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r w:rsidRPr="00956C90">
        <w:rPr>
          <w:rFonts w:ascii="Montserrat" w:eastAsia="Times New Roman" w:hAnsi="Montserrat" w:cstheme="minorHAnsi"/>
          <w:b/>
          <w:color w:val="002060"/>
          <w:kern w:val="0"/>
          <w:sz w:val="24"/>
          <w:szCs w:val="24"/>
          <w:lang w:eastAsia="pt-BR"/>
        </w:rPr>
        <w:t>Metas Comerciais</w:t>
      </w:r>
    </w:p>
    <w:p w14:paraId="5A982A76" w14:textId="77777777" w:rsidR="002838FF" w:rsidRPr="00956C90" w:rsidRDefault="002838FF" w:rsidP="001175E0">
      <w:pPr>
        <w:pStyle w:val="PargrafodaLista"/>
        <w:numPr>
          <w:ilvl w:val="0"/>
          <w:numId w:val="26"/>
        </w:numPr>
        <w:jc w:val="both"/>
        <w:rPr>
          <w:rFonts w:eastAsia="Times New Roman"/>
        </w:rPr>
      </w:pPr>
      <w:r w:rsidRPr="00956C90">
        <w:rPr>
          <w:rFonts w:eastAsia="Times New Roman"/>
        </w:rPr>
        <w:t>Aumento do uso de gás natural pelo segmento industrial, com volume previsto de comercialização de 320.046 m³/dia de gás natural;</w:t>
      </w:r>
    </w:p>
    <w:p w14:paraId="1AA1CCF5" w14:textId="77777777" w:rsidR="002838FF" w:rsidRPr="00956C90" w:rsidRDefault="002838FF" w:rsidP="001175E0">
      <w:pPr>
        <w:pStyle w:val="PargrafodaLista"/>
        <w:numPr>
          <w:ilvl w:val="0"/>
          <w:numId w:val="26"/>
        </w:numPr>
        <w:jc w:val="both"/>
        <w:rPr>
          <w:rFonts w:eastAsia="Times New Roman"/>
        </w:rPr>
      </w:pPr>
      <w:r w:rsidRPr="00956C90">
        <w:rPr>
          <w:rFonts w:eastAsia="Times New Roman"/>
        </w:rPr>
        <w:t xml:space="preserve">Aumento do uso de GNV, em função da sua competitividade frente à gasolina e ao etanol, com volume previsto de comercialização para 2022 de 173.838 m³/dia de gás natural; </w:t>
      </w:r>
    </w:p>
    <w:p w14:paraId="4C408F8C" w14:textId="77777777" w:rsidR="002838FF" w:rsidRPr="00956C90" w:rsidRDefault="002838FF" w:rsidP="001175E0">
      <w:pPr>
        <w:pStyle w:val="PargrafodaLista"/>
        <w:numPr>
          <w:ilvl w:val="0"/>
          <w:numId w:val="26"/>
        </w:numPr>
        <w:jc w:val="both"/>
        <w:rPr>
          <w:rFonts w:eastAsia="Times New Roman"/>
        </w:rPr>
      </w:pPr>
      <w:r w:rsidRPr="00956C90">
        <w:rPr>
          <w:rFonts w:eastAsia="Times New Roman"/>
        </w:rPr>
        <w:t>Contratação de 7.280 unidades habitacionais e 160 estabelecimentos comerciais.</w:t>
      </w:r>
    </w:p>
    <w:p w14:paraId="32F08D02" w14:textId="77777777" w:rsidR="006F17D0" w:rsidRPr="00956C90" w:rsidRDefault="006F17D0" w:rsidP="00C7696B">
      <w:pPr>
        <w:pStyle w:val="PargrafodaLista"/>
        <w:tabs>
          <w:tab w:val="left" w:pos="1560"/>
        </w:tabs>
        <w:suppressAutoHyphens w:val="0"/>
        <w:autoSpaceDE w:val="0"/>
        <w:autoSpaceDN w:val="0"/>
        <w:adjustRightInd w:val="0"/>
        <w:spacing w:after="0" w:line="240" w:lineRule="auto"/>
        <w:ind w:left="0"/>
        <w:jc w:val="both"/>
        <w:rPr>
          <w:rFonts w:asciiTheme="minorHAnsi" w:hAnsiTheme="minorHAnsi"/>
          <w:color w:val="404040" w:themeColor="text1" w:themeTint="BF"/>
          <w:kern w:val="0"/>
        </w:rPr>
      </w:pPr>
    </w:p>
    <w:p w14:paraId="13D4D7EC" w14:textId="22A64F61" w:rsidR="00733737" w:rsidRPr="00956C90" w:rsidRDefault="00733737" w:rsidP="00C7696B">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r w:rsidRPr="00956C90">
        <w:rPr>
          <w:rFonts w:ascii="Montserrat" w:eastAsia="Times New Roman" w:hAnsi="Montserrat" w:cstheme="minorHAnsi"/>
          <w:b/>
          <w:color w:val="002060"/>
          <w:kern w:val="0"/>
          <w:sz w:val="24"/>
          <w:szCs w:val="24"/>
          <w:lang w:eastAsia="pt-BR"/>
        </w:rPr>
        <w:t>Metas Operacionais</w:t>
      </w:r>
    </w:p>
    <w:p w14:paraId="4CBA7982" w14:textId="52A9BBF0" w:rsidR="00873607" w:rsidRPr="00956C90" w:rsidRDefault="36FF4ED4" w:rsidP="001175E0">
      <w:pPr>
        <w:pStyle w:val="PargrafodaLista"/>
        <w:numPr>
          <w:ilvl w:val="0"/>
          <w:numId w:val="27"/>
        </w:numPr>
        <w:jc w:val="both"/>
        <w:rPr>
          <w:rFonts w:eastAsia="Times New Roman"/>
        </w:rPr>
      </w:pPr>
      <w:r w:rsidRPr="00956C90">
        <w:rPr>
          <w:rFonts w:eastAsia="Times New Roman"/>
        </w:rPr>
        <w:t xml:space="preserve">Construção de 35 km de rede de distribuição de gás, com destaque para os Bairros </w:t>
      </w:r>
      <w:proofErr w:type="spellStart"/>
      <w:r w:rsidRPr="00956C90">
        <w:rPr>
          <w:rFonts w:eastAsia="Times New Roman"/>
        </w:rPr>
        <w:t>Cambeba</w:t>
      </w:r>
      <w:proofErr w:type="spellEnd"/>
      <w:r w:rsidRPr="00956C90">
        <w:rPr>
          <w:rFonts w:eastAsia="Times New Roman"/>
        </w:rPr>
        <w:t xml:space="preserve"> e Aldeota, o Polo Industrial do Eusébio e o município de Pacajus</w:t>
      </w:r>
      <w:r w:rsidR="657C1804" w:rsidRPr="00956C90">
        <w:rPr>
          <w:rFonts w:eastAsia="Times New Roman"/>
        </w:rPr>
        <w:t xml:space="preserve">; </w:t>
      </w:r>
    </w:p>
    <w:p w14:paraId="71D956AD" w14:textId="117294B4" w:rsidR="00F22FA2" w:rsidRPr="00956C90" w:rsidRDefault="00216075" w:rsidP="00C07C66">
      <w:pPr>
        <w:pStyle w:val="PargrafodaLista"/>
        <w:numPr>
          <w:ilvl w:val="0"/>
          <w:numId w:val="27"/>
        </w:numPr>
        <w:jc w:val="both"/>
        <w:rPr>
          <w:rFonts w:eastAsia="Times New Roman"/>
        </w:rPr>
      </w:pPr>
      <w:r w:rsidRPr="00956C90">
        <w:rPr>
          <w:rFonts w:eastAsia="Times New Roman"/>
        </w:rPr>
        <w:t>Garantia de confiabilidade operacional da infraestrutura de gás natural (melhorias na rede de distribuição</w:t>
      </w:r>
      <w:r w:rsidR="0046742F">
        <w:rPr>
          <w:rFonts w:eastAsia="Times New Roman"/>
        </w:rPr>
        <w:t>)</w:t>
      </w:r>
      <w:r w:rsidR="00873607" w:rsidRPr="00956C90">
        <w:rPr>
          <w:rFonts w:eastAsia="Times New Roman"/>
        </w:rPr>
        <w:t xml:space="preserve">; </w:t>
      </w:r>
    </w:p>
    <w:p w14:paraId="3070E664" w14:textId="6CAE32A2" w:rsidR="00873607" w:rsidRPr="00956C90" w:rsidRDefault="00873607" w:rsidP="001175E0">
      <w:pPr>
        <w:pStyle w:val="PargrafodaLista"/>
        <w:numPr>
          <w:ilvl w:val="0"/>
          <w:numId w:val="27"/>
        </w:numPr>
        <w:jc w:val="both"/>
        <w:rPr>
          <w:rFonts w:eastAsia="Times New Roman"/>
        </w:rPr>
      </w:pPr>
      <w:r w:rsidRPr="00956C90">
        <w:rPr>
          <w:rFonts w:eastAsia="Times New Roman"/>
        </w:rPr>
        <w:t>Recadastramento da Rede de Distribuição da CEGÁS; e,</w:t>
      </w:r>
    </w:p>
    <w:p w14:paraId="76434F2F" w14:textId="030207A9" w:rsidR="00873607" w:rsidRPr="00956C90" w:rsidRDefault="00216075" w:rsidP="001175E0">
      <w:pPr>
        <w:pStyle w:val="PargrafodaLista"/>
        <w:numPr>
          <w:ilvl w:val="0"/>
          <w:numId w:val="27"/>
        </w:numPr>
        <w:jc w:val="both"/>
        <w:rPr>
          <w:rFonts w:eastAsia="Times New Roman"/>
        </w:rPr>
      </w:pPr>
      <w:r w:rsidRPr="00956C90">
        <w:rPr>
          <w:rFonts w:eastAsia="Times New Roman"/>
        </w:rPr>
        <w:t xml:space="preserve">Elaboração de aproximadamente </w:t>
      </w:r>
      <w:r w:rsidR="001659A4" w:rsidRPr="00956C90">
        <w:rPr>
          <w:rFonts w:eastAsia="Times New Roman"/>
        </w:rPr>
        <w:t>80</w:t>
      </w:r>
      <w:r w:rsidR="0041169A" w:rsidRPr="00956C90">
        <w:rPr>
          <w:rFonts w:eastAsia="Times New Roman"/>
        </w:rPr>
        <w:t xml:space="preserve"> </w:t>
      </w:r>
      <w:r w:rsidRPr="00956C90">
        <w:rPr>
          <w:rFonts w:eastAsia="Times New Roman"/>
        </w:rPr>
        <w:t>km de novos projetos de gasodutos</w:t>
      </w:r>
      <w:r w:rsidR="00406343" w:rsidRPr="00956C90">
        <w:rPr>
          <w:rFonts w:eastAsia="Times New Roman"/>
        </w:rPr>
        <w:t>.</w:t>
      </w:r>
    </w:p>
    <w:p w14:paraId="7514A316" w14:textId="77777777" w:rsidR="00FC7596" w:rsidRDefault="00FC7596" w:rsidP="006B007C">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p>
    <w:p w14:paraId="7F672E8B" w14:textId="77777777" w:rsidR="00FC7596" w:rsidRDefault="00FC7596" w:rsidP="006B007C">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p>
    <w:p w14:paraId="04956008" w14:textId="2D71BCDD" w:rsidR="006B007C" w:rsidRPr="00956C90" w:rsidRDefault="00733737" w:rsidP="006B007C">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r w:rsidRPr="00956C90">
        <w:rPr>
          <w:rFonts w:ascii="Montserrat" w:eastAsia="Times New Roman" w:hAnsi="Montserrat" w:cstheme="minorHAnsi"/>
          <w:b/>
          <w:color w:val="002060"/>
          <w:kern w:val="0"/>
          <w:sz w:val="24"/>
          <w:szCs w:val="24"/>
          <w:lang w:eastAsia="pt-BR"/>
        </w:rPr>
        <w:lastRenderedPageBreak/>
        <w:t>Metas Regulatórias</w:t>
      </w:r>
    </w:p>
    <w:p w14:paraId="6B76FCCD" w14:textId="77137D4C" w:rsidR="00733737" w:rsidRPr="00956C90" w:rsidRDefault="00E62F86" w:rsidP="001175E0">
      <w:pPr>
        <w:pStyle w:val="PargrafodaLista"/>
        <w:numPr>
          <w:ilvl w:val="0"/>
          <w:numId w:val="28"/>
        </w:numPr>
        <w:jc w:val="both"/>
        <w:rPr>
          <w:rFonts w:eastAsia="Times New Roman"/>
        </w:rPr>
      </w:pPr>
      <w:r w:rsidRPr="00956C90">
        <w:rPr>
          <w:rFonts w:eastAsia="Times New Roman"/>
        </w:rPr>
        <w:t>Desenvolvimento de f</w:t>
      </w:r>
      <w:r w:rsidR="00CD3048" w:rsidRPr="00956C90">
        <w:rPr>
          <w:rFonts w:eastAsia="Times New Roman"/>
        </w:rPr>
        <w:t xml:space="preserve">erramenta </w:t>
      </w:r>
      <w:r w:rsidR="00B15F40" w:rsidRPr="00956C90">
        <w:rPr>
          <w:rFonts w:eastAsia="Times New Roman"/>
        </w:rPr>
        <w:t>que contemple os cenários de compra de gás natural a partir de diferentes fornecedores, bem como apresente as tabelas de venda de gás para todos os segmentos atendidos pela Companhia</w:t>
      </w:r>
      <w:r w:rsidR="006B007C" w:rsidRPr="00956C90">
        <w:rPr>
          <w:rFonts w:eastAsia="Times New Roman"/>
        </w:rPr>
        <w:t>;</w:t>
      </w:r>
      <w:r w:rsidR="00B15F40" w:rsidRPr="00956C90">
        <w:rPr>
          <w:rFonts w:eastAsia="Times New Roman"/>
        </w:rPr>
        <w:t xml:space="preserve"> e,</w:t>
      </w:r>
    </w:p>
    <w:p w14:paraId="5BA1731B" w14:textId="380D9CC4" w:rsidR="00CD3048" w:rsidRPr="00956C90" w:rsidRDefault="00CD3048" w:rsidP="001175E0">
      <w:pPr>
        <w:pStyle w:val="PargrafodaLista"/>
        <w:numPr>
          <w:ilvl w:val="0"/>
          <w:numId w:val="28"/>
        </w:numPr>
        <w:jc w:val="both"/>
        <w:rPr>
          <w:rFonts w:eastAsia="Times New Roman"/>
        </w:rPr>
      </w:pPr>
      <w:r w:rsidRPr="00956C90">
        <w:rPr>
          <w:rFonts w:eastAsia="Times New Roman"/>
        </w:rPr>
        <w:t xml:space="preserve">Adequação das Resoluções da ARCE </w:t>
      </w:r>
      <w:r w:rsidR="007E6751" w:rsidRPr="00956C90">
        <w:rPr>
          <w:rFonts w:eastAsia="Times New Roman"/>
        </w:rPr>
        <w:t xml:space="preserve">à nova Lei Estadual do </w:t>
      </w:r>
      <w:r w:rsidR="00255B0C">
        <w:rPr>
          <w:rFonts w:eastAsia="Times New Roman"/>
        </w:rPr>
        <w:t>G</w:t>
      </w:r>
      <w:r w:rsidR="007E6751" w:rsidRPr="00956C90">
        <w:rPr>
          <w:rFonts w:eastAsia="Times New Roman"/>
        </w:rPr>
        <w:t>ás</w:t>
      </w:r>
      <w:r w:rsidR="008A7A34" w:rsidRPr="00956C90">
        <w:rPr>
          <w:rFonts w:eastAsia="Times New Roman"/>
        </w:rPr>
        <w:t>.</w:t>
      </w:r>
    </w:p>
    <w:p w14:paraId="4ECD383C" w14:textId="77777777" w:rsidR="00733737" w:rsidRPr="00956C90" w:rsidRDefault="00733737" w:rsidP="00C7696B">
      <w:pPr>
        <w:suppressAutoHyphens w:val="0"/>
        <w:autoSpaceDE w:val="0"/>
        <w:autoSpaceDN w:val="0"/>
        <w:adjustRightInd w:val="0"/>
        <w:spacing w:after="120" w:line="240" w:lineRule="auto"/>
        <w:jc w:val="both"/>
        <w:rPr>
          <w:rFonts w:ascii="Montserrat" w:eastAsia="Times New Roman" w:hAnsi="Montserrat" w:cstheme="minorHAnsi"/>
          <w:b/>
          <w:color w:val="002060"/>
          <w:kern w:val="0"/>
          <w:sz w:val="24"/>
          <w:szCs w:val="24"/>
          <w:lang w:eastAsia="pt-BR"/>
        </w:rPr>
      </w:pPr>
      <w:bookmarkStart w:id="16" w:name="_Hlk64564650"/>
      <w:r w:rsidRPr="00956C90">
        <w:rPr>
          <w:rFonts w:ascii="Montserrat" w:eastAsia="Times New Roman" w:hAnsi="Montserrat" w:cstheme="minorHAnsi"/>
          <w:b/>
          <w:color w:val="002060"/>
          <w:kern w:val="0"/>
          <w:sz w:val="24"/>
          <w:szCs w:val="24"/>
          <w:lang w:eastAsia="pt-BR"/>
        </w:rPr>
        <w:t>Estratégias e Metas de Governança</w:t>
      </w:r>
    </w:p>
    <w:p w14:paraId="5D2067BA" w14:textId="41BAB9A1" w:rsidR="00733737" w:rsidRPr="00956C90" w:rsidRDefault="00733737" w:rsidP="001175E0">
      <w:pPr>
        <w:pStyle w:val="PargrafodaLista"/>
        <w:numPr>
          <w:ilvl w:val="0"/>
          <w:numId w:val="29"/>
        </w:numPr>
        <w:jc w:val="both"/>
        <w:rPr>
          <w:rFonts w:eastAsia="Times New Roman"/>
        </w:rPr>
      </w:pPr>
      <w:r w:rsidRPr="00956C90">
        <w:rPr>
          <w:rFonts w:eastAsia="Times New Roman"/>
        </w:rPr>
        <w:t xml:space="preserve">Garantia de suprimento, buscando diversificar suas fontes de fornecimento de gás natural, através </w:t>
      </w:r>
      <w:r w:rsidR="003676AB" w:rsidRPr="00956C90">
        <w:rPr>
          <w:rFonts w:eastAsia="Times New Roman"/>
        </w:rPr>
        <w:t>de Chamada Pública 2022 para contratação de novos fornecedores</w:t>
      </w:r>
      <w:r w:rsidR="00E62F86" w:rsidRPr="00956C90">
        <w:rPr>
          <w:rFonts w:eastAsia="Times New Roman"/>
        </w:rPr>
        <w:t>;</w:t>
      </w:r>
    </w:p>
    <w:p w14:paraId="6DE9F8A8" w14:textId="2FDB5FF4" w:rsidR="00CD3048" w:rsidRPr="00956C90" w:rsidRDefault="00CD3048" w:rsidP="001175E0">
      <w:pPr>
        <w:pStyle w:val="PargrafodaLista"/>
        <w:numPr>
          <w:ilvl w:val="0"/>
          <w:numId w:val="29"/>
        </w:numPr>
        <w:jc w:val="both"/>
        <w:rPr>
          <w:rFonts w:eastAsia="Times New Roman"/>
        </w:rPr>
      </w:pPr>
      <w:r w:rsidRPr="00956C90">
        <w:rPr>
          <w:rFonts w:eastAsia="Times New Roman"/>
        </w:rPr>
        <w:t>Mapeamento de processos, gerenciamento de riscos e de não conformidades;</w:t>
      </w:r>
    </w:p>
    <w:p w14:paraId="3005549E" w14:textId="56B22653" w:rsidR="00033D36" w:rsidRPr="00956C90" w:rsidRDefault="00216075" w:rsidP="001175E0">
      <w:pPr>
        <w:pStyle w:val="PargrafodaLista"/>
        <w:numPr>
          <w:ilvl w:val="0"/>
          <w:numId w:val="29"/>
        </w:numPr>
        <w:jc w:val="both"/>
        <w:rPr>
          <w:rFonts w:eastAsia="Times New Roman"/>
        </w:rPr>
      </w:pPr>
      <w:r w:rsidRPr="00956C90">
        <w:rPr>
          <w:rFonts w:eastAsia="Times New Roman"/>
        </w:rPr>
        <w:t>Acompanha</w:t>
      </w:r>
      <w:r w:rsidR="00E62F86" w:rsidRPr="00956C90">
        <w:rPr>
          <w:rFonts w:eastAsia="Times New Roman"/>
        </w:rPr>
        <w:t>mento da</w:t>
      </w:r>
      <w:r w:rsidRPr="00956C90">
        <w:rPr>
          <w:rFonts w:eastAsia="Times New Roman"/>
        </w:rPr>
        <w:t xml:space="preserve"> execução de obrigações periodicamente definidas em Lei e/ou melhores práticas, com vistas ao fortalecimento do </w:t>
      </w:r>
      <w:proofErr w:type="spellStart"/>
      <w:r w:rsidR="00F12DE4" w:rsidRPr="00EB53EA">
        <w:rPr>
          <w:rFonts w:eastAsia="Times New Roman"/>
          <w:i/>
          <w:iCs/>
        </w:rPr>
        <w:t>C</w:t>
      </w:r>
      <w:r w:rsidRPr="00EB53EA">
        <w:rPr>
          <w:rFonts w:eastAsia="Times New Roman"/>
          <w:i/>
          <w:iCs/>
        </w:rPr>
        <w:t>ompliance</w:t>
      </w:r>
      <w:proofErr w:type="spellEnd"/>
      <w:r w:rsidRPr="00956C90">
        <w:rPr>
          <w:rFonts w:eastAsia="Times New Roman"/>
        </w:rPr>
        <w:t>.</w:t>
      </w:r>
    </w:p>
    <w:p w14:paraId="6D617CEE" w14:textId="79B4317E" w:rsidR="009E79D3" w:rsidRPr="00956C90" w:rsidRDefault="3C871F3E" w:rsidP="00C7696B">
      <w:pPr>
        <w:pStyle w:val="Ttulo1"/>
        <w:pBdr>
          <w:bottom w:val="single" w:sz="18" w:space="1" w:color="003366"/>
        </w:pBdr>
        <w:rPr>
          <w:rFonts w:ascii="Montserrat" w:hAnsi="Montserrat" w:cstheme="minorBidi"/>
          <w:b/>
          <w:bCs/>
          <w:color w:val="003366"/>
          <w:sz w:val="36"/>
          <w:szCs w:val="36"/>
        </w:rPr>
      </w:pPr>
      <w:bookmarkStart w:id="17" w:name="_Toc97920631"/>
      <w:bookmarkEnd w:id="16"/>
      <w:r w:rsidRPr="00956C90">
        <w:rPr>
          <w:rFonts w:ascii="Montserrat" w:hAnsi="Montserrat" w:cstheme="minorBidi"/>
          <w:b/>
          <w:bCs/>
          <w:color w:val="003366"/>
          <w:sz w:val="36"/>
          <w:szCs w:val="36"/>
        </w:rPr>
        <w:t>AGRADECIMENTOS</w:t>
      </w:r>
      <w:bookmarkEnd w:id="17"/>
    </w:p>
    <w:p w14:paraId="5002B696" w14:textId="77777777" w:rsidR="009E79D3" w:rsidRPr="00956C90" w:rsidRDefault="009E79D3" w:rsidP="00C7696B">
      <w:pPr>
        <w:spacing w:after="120" w:line="240" w:lineRule="auto"/>
        <w:jc w:val="both"/>
        <w:rPr>
          <w:rStyle w:val="object"/>
          <w:rFonts w:asciiTheme="minorHAnsi" w:hAnsiTheme="minorHAnsi" w:cstheme="minorBidi"/>
          <w:color w:val="404040" w:themeColor="text1" w:themeTint="BF"/>
        </w:rPr>
      </w:pPr>
    </w:p>
    <w:p w14:paraId="132389B6" w14:textId="0B5772A6" w:rsidR="009E79D3" w:rsidRPr="0046742F" w:rsidRDefault="0C92F0EE" w:rsidP="00452900">
      <w:pPr>
        <w:suppressAutoHyphens w:val="0"/>
        <w:autoSpaceDE w:val="0"/>
        <w:autoSpaceDN w:val="0"/>
        <w:adjustRightInd w:val="0"/>
        <w:spacing w:after="120" w:line="240" w:lineRule="auto"/>
        <w:jc w:val="both"/>
        <w:rPr>
          <w:rFonts w:eastAsia="Times New Roman" w:cstheme="minorHAnsi"/>
          <w:kern w:val="0"/>
          <w:lang w:eastAsia="pt-BR"/>
        </w:rPr>
      </w:pPr>
      <w:r w:rsidRPr="0046742F">
        <w:rPr>
          <w:rFonts w:eastAsia="Times New Roman" w:cstheme="minorHAnsi"/>
          <w:kern w:val="0"/>
          <w:lang w:eastAsia="pt-BR"/>
        </w:rPr>
        <w:t>Na conclusão deste relatório, a</w:t>
      </w:r>
      <w:r w:rsidR="556D00C7" w:rsidRPr="0046742F">
        <w:rPr>
          <w:rFonts w:eastAsia="Times New Roman" w:cstheme="minorHAnsi"/>
          <w:kern w:val="0"/>
          <w:lang w:eastAsia="pt-BR"/>
        </w:rPr>
        <w:t xml:space="preserve"> diretoria da </w:t>
      </w:r>
      <w:r w:rsidR="48C8B9CD" w:rsidRPr="0046742F">
        <w:rPr>
          <w:rFonts w:eastAsia="Times New Roman" w:cstheme="minorHAnsi"/>
          <w:kern w:val="0"/>
          <w:lang w:eastAsia="pt-BR"/>
        </w:rPr>
        <w:t>CEGÁS</w:t>
      </w:r>
      <w:r w:rsidR="556D00C7" w:rsidRPr="0046742F">
        <w:rPr>
          <w:rFonts w:eastAsia="Times New Roman" w:cstheme="minorHAnsi"/>
          <w:kern w:val="0"/>
          <w:lang w:eastAsia="pt-BR"/>
        </w:rPr>
        <w:t xml:space="preserve"> expressa</w:t>
      </w:r>
      <w:r w:rsidRPr="0046742F">
        <w:rPr>
          <w:rFonts w:eastAsia="Times New Roman" w:cstheme="minorHAnsi"/>
          <w:kern w:val="0"/>
          <w:lang w:eastAsia="pt-BR"/>
        </w:rPr>
        <w:t xml:space="preserve"> </w:t>
      </w:r>
      <w:r w:rsidR="556D00C7" w:rsidRPr="0046742F">
        <w:rPr>
          <w:rFonts w:eastAsia="Times New Roman" w:cstheme="minorHAnsi"/>
          <w:kern w:val="0"/>
          <w:lang w:eastAsia="pt-BR"/>
        </w:rPr>
        <w:t xml:space="preserve">sua gratidão aos </w:t>
      </w:r>
      <w:r w:rsidR="3C871F3E" w:rsidRPr="0046742F">
        <w:rPr>
          <w:rFonts w:eastAsia="Times New Roman" w:cstheme="minorHAnsi"/>
          <w:kern w:val="0"/>
          <w:lang w:eastAsia="pt-BR"/>
        </w:rPr>
        <w:t>nossos Acionistas</w:t>
      </w:r>
      <w:r w:rsidR="556D00C7" w:rsidRPr="0046742F">
        <w:rPr>
          <w:rFonts w:eastAsia="Times New Roman" w:cstheme="minorHAnsi"/>
          <w:kern w:val="0"/>
          <w:lang w:eastAsia="pt-BR"/>
        </w:rPr>
        <w:t>,</w:t>
      </w:r>
      <w:r w:rsidR="3C871F3E" w:rsidRPr="0046742F">
        <w:rPr>
          <w:rFonts w:eastAsia="Times New Roman" w:cstheme="minorHAnsi"/>
          <w:kern w:val="0"/>
          <w:lang w:eastAsia="pt-BR"/>
        </w:rPr>
        <w:t xml:space="preserve"> pela confiança</w:t>
      </w:r>
      <w:r w:rsidRPr="0046742F">
        <w:rPr>
          <w:rFonts w:eastAsia="Times New Roman" w:cstheme="minorHAnsi"/>
          <w:kern w:val="0"/>
          <w:lang w:eastAsia="pt-BR"/>
        </w:rPr>
        <w:t xml:space="preserve"> depositada em suas ações; </w:t>
      </w:r>
      <w:r w:rsidR="3C871F3E" w:rsidRPr="0046742F">
        <w:rPr>
          <w:rFonts w:eastAsia="Times New Roman" w:cstheme="minorHAnsi"/>
          <w:kern w:val="0"/>
          <w:lang w:eastAsia="pt-BR"/>
        </w:rPr>
        <w:t>aos membros dos Conselhos de Administração e Fiscal</w:t>
      </w:r>
      <w:r w:rsidRPr="0046742F">
        <w:rPr>
          <w:rFonts w:eastAsia="Times New Roman" w:cstheme="minorHAnsi"/>
          <w:kern w:val="0"/>
          <w:lang w:eastAsia="pt-BR"/>
        </w:rPr>
        <w:t>;</w:t>
      </w:r>
      <w:r w:rsidR="3C871F3E" w:rsidRPr="0046742F">
        <w:rPr>
          <w:rFonts w:eastAsia="Times New Roman" w:cstheme="minorHAnsi"/>
          <w:kern w:val="0"/>
          <w:lang w:eastAsia="pt-BR"/>
        </w:rPr>
        <w:t xml:space="preserve"> aos nossos clientes/usuários </w:t>
      </w:r>
      <w:r w:rsidR="003857BB" w:rsidRPr="0046742F">
        <w:rPr>
          <w:rFonts w:eastAsia="Times New Roman" w:cstheme="minorHAnsi"/>
          <w:kern w:val="0"/>
          <w:lang w:eastAsia="pt-BR"/>
        </w:rPr>
        <w:t>–</w:t>
      </w:r>
      <w:r w:rsidR="3C871F3E" w:rsidRPr="0046742F">
        <w:rPr>
          <w:rFonts w:eastAsia="Times New Roman" w:cstheme="minorHAnsi"/>
          <w:kern w:val="0"/>
          <w:lang w:eastAsia="pt-BR"/>
        </w:rPr>
        <w:t xml:space="preserve"> motivo maior do nosso sucesso</w:t>
      </w:r>
      <w:r w:rsidRPr="0046742F">
        <w:rPr>
          <w:rFonts w:eastAsia="Times New Roman" w:cstheme="minorHAnsi"/>
          <w:kern w:val="0"/>
          <w:lang w:eastAsia="pt-BR"/>
        </w:rPr>
        <w:t>;</w:t>
      </w:r>
      <w:r w:rsidR="3C871F3E" w:rsidRPr="0046742F">
        <w:rPr>
          <w:rFonts w:eastAsia="Times New Roman" w:cstheme="minorHAnsi"/>
          <w:kern w:val="0"/>
          <w:lang w:eastAsia="pt-BR"/>
        </w:rPr>
        <w:t xml:space="preserve"> aos nossos parceiros comerciais</w:t>
      </w:r>
      <w:r w:rsidRPr="0046742F">
        <w:rPr>
          <w:rFonts w:eastAsia="Times New Roman" w:cstheme="minorHAnsi"/>
          <w:kern w:val="0"/>
          <w:lang w:eastAsia="pt-BR"/>
        </w:rPr>
        <w:t>;</w:t>
      </w:r>
      <w:r w:rsidR="3C871F3E" w:rsidRPr="0046742F">
        <w:rPr>
          <w:rFonts w:eastAsia="Times New Roman" w:cstheme="minorHAnsi"/>
          <w:kern w:val="0"/>
          <w:lang w:eastAsia="pt-BR"/>
        </w:rPr>
        <w:t xml:space="preserve"> aos fornecedores que prestaram os seus relevantes serviços a esta Companhia na realização dos seus investimentos</w:t>
      </w:r>
      <w:r w:rsidRPr="0046742F">
        <w:rPr>
          <w:rFonts w:eastAsia="Times New Roman" w:cstheme="minorHAnsi"/>
          <w:kern w:val="0"/>
          <w:lang w:eastAsia="pt-BR"/>
        </w:rPr>
        <w:t xml:space="preserve"> </w:t>
      </w:r>
      <w:r w:rsidR="3C871F3E" w:rsidRPr="0046742F">
        <w:rPr>
          <w:rFonts w:eastAsia="Times New Roman" w:cstheme="minorHAnsi"/>
          <w:kern w:val="0"/>
          <w:lang w:eastAsia="pt-BR"/>
        </w:rPr>
        <w:t>e àqueles que nos levaram ao</w:t>
      </w:r>
      <w:r w:rsidRPr="0046742F">
        <w:rPr>
          <w:rFonts w:eastAsia="Times New Roman" w:cstheme="minorHAnsi"/>
          <w:kern w:val="0"/>
          <w:lang w:eastAsia="pt-BR"/>
        </w:rPr>
        <w:t>s</w:t>
      </w:r>
      <w:r w:rsidR="3C871F3E" w:rsidRPr="0046742F">
        <w:rPr>
          <w:rFonts w:eastAsia="Times New Roman" w:cstheme="minorHAnsi"/>
          <w:kern w:val="0"/>
          <w:lang w:eastAsia="pt-BR"/>
        </w:rPr>
        <w:t xml:space="preserve"> bons resultados acima relatados, os nossos dedicados colaboradores. </w:t>
      </w:r>
    </w:p>
    <w:p w14:paraId="57983F44" w14:textId="0D329233" w:rsidR="00A14F62" w:rsidRPr="0046742F" w:rsidRDefault="3C871F3E" w:rsidP="00452900">
      <w:pPr>
        <w:suppressAutoHyphens w:val="0"/>
        <w:autoSpaceDE w:val="0"/>
        <w:autoSpaceDN w:val="0"/>
        <w:adjustRightInd w:val="0"/>
        <w:spacing w:after="120" w:line="240" w:lineRule="auto"/>
        <w:jc w:val="both"/>
        <w:rPr>
          <w:rFonts w:asciiTheme="minorHAnsi" w:eastAsia="Times New Roman" w:hAnsiTheme="minorHAnsi" w:cstheme="minorHAnsi"/>
          <w:kern w:val="0"/>
          <w:lang w:eastAsia="pt-BR"/>
        </w:rPr>
      </w:pPr>
      <w:r w:rsidRPr="0046742F">
        <w:rPr>
          <w:rFonts w:eastAsia="Times New Roman" w:cstheme="minorHAnsi"/>
          <w:kern w:val="0"/>
          <w:lang w:eastAsia="pt-BR"/>
        </w:rPr>
        <w:t xml:space="preserve">Por último, gostaríamos de agradecer aos Órgãos e Entidades da Administração Federal, Estadual e </w:t>
      </w:r>
      <w:r w:rsidR="003857BB" w:rsidRPr="0046742F">
        <w:rPr>
          <w:rFonts w:eastAsia="Times New Roman" w:cstheme="minorHAnsi"/>
          <w:kern w:val="0"/>
          <w:lang w:eastAsia="pt-BR"/>
        </w:rPr>
        <w:t xml:space="preserve">Municipais </w:t>
      </w:r>
      <w:r w:rsidRPr="0046742F">
        <w:rPr>
          <w:rFonts w:eastAsia="Times New Roman" w:cstheme="minorHAnsi"/>
          <w:kern w:val="0"/>
          <w:lang w:eastAsia="pt-BR"/>
        </w:rPr>
        <w:t xml:space="preserve">que, de alguma forma, contribuíram positivamente para o bom desempenho da Companhia durante o ano de </w:t>
      </w:r>
      <w:r w:rsidR="00821994" w:rsidRPr="0046742F">
        <w:rPr>
          <w:rFonts w:eastAsia="Times New Roman" w:cstheme="minorHAnsi"/>
          <w:kern w:val="0"/>
          <w:lang w:eastAsia="pt-BR"/>
        </w:rPr>
        <w:t>2021</w:t>
      </w:r>
      <w:r w:rsidRPr="0046742F">
        <w:rPr>
          <w:rFonts w:eastAsia="Times New Roman" w:cstheme="minorHAnsi"/>
          <w:kern w:val="0"/>
          <w:lang w:eastAsia="pt-BR"/>
        </w:rPr>
        <w:t>.</w:t>
      </w:r>
    </w:p>
    <w:sectPr w:rsidR="00A14F62" w:rsidRPr="0046742F" w:rsidSect="0082218B">
      <w:headerReference w:type="default" r:id="rId20"/>
      <w:pgSz w:w="11906" w:h="16838"/>
      <w:pgMar w:top="1701" w:right="1134" w:bottom="1134" w:left="1701"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F9C1F3" w14:textId="77777777" w:rsidR="00200C9C" w:rsidRDefault="00200C9C" w:rsidP="003C6253">
      <w:pPr>
        <w:spacing w:after="0" w:line="240" w:lineRule="auto"/>
      </w:pPr>
      <w:r>
        <w:separator/>
      </w:r>
    </w:p>
  </w:endnote>
  <w:endnote w:type="continuationSeparator" w:id="0">
    <w:p w14:paraId="229F505C" w14:textId="77777777" w:rsidR="00200C9C" w:rsidRDefault="00200C9C" w:rsidP="003C6253">
      <w:pPr>
        <w:spacing w:after="0" w:line="240" w:lineRule="auto"/>
      </w:pPr>
      <w:r>
        <w:continuationSeparator/>
      </w:r>
    </w:p>
  </w:endnote>
  <w:endnote w:type="continuationNotice" w:id="1">
    <w:p w14:paraId="64724AA4" w14:textId="77777777" w:rsidR="00200C9C" w:rsidRDefault="00200C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466A8" w14:textId="77777777" w:rsidR="00200C9C" w:rsidRDefault="00200C9C" w:rsidP="003C6253">
      <w:pPr>
        <w:spacing w:after="0" w:line="240" w:lineRule="auto"/>
      </w:pPr>
      <w:r>
        <w:separator/>
      </w:r>
    </w:p>
  </w:footnote>
  <w:footnote w:type="continuationSeparator" w:id="0">
    <w:p w14:paraId="659C46BE" w14:textId="77777777" w:rsidR="00200C9C" w:rsidRDefault="00200C9C" w:rsidP="003C6253">
      <w:pPr>
        <w:spacing w:after="0" w:line="240" w:lineRule="auto"/>
      </w:pPr>
      <w:r>
        <w:continuationSeparator/>
      </w:r>
    </w:p>
  </w:footnote>
  <w:footnote w:type="continuationNotice" w:id="1">
    <w:p w14:paraId="01B9F68A" w14:textId="77777777" w:rsidR="00200C9C" w:rsidRDefault="00200C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94827479"/>
      <w:docPartObj>
        <w:docPartGallery w:val="Page Numbers (Top of Page)"/>
        <w:docPartUnique/>
      </w:docPartObj>
    </w:sdtPr>
    <w:sdtEndPr/>
    <w:sdtContent>
      <w:p w14:paraId="6C150C16" w14:textId="3268BD6B" w:rsidR="004D5F26" w:rsidRDefault="004D5F26">
        <w:pPr>
          <w:pStyle w:val="Cabealho"/>
          <w:jc w:val="right"/>
        </w:pPr>
        <w:r>
          <w:fldChar w:fldCharType="begin"/>
        </w:r>
        <w:r>
          <w:instrText>PAGE   \* MERGEFORMAT</w:instrText>
        </w:r>
        <w:r>
          <w:fldChar w:fldCharType="separate"/>
        </w:r>
        <w:r>
          <w:t>2</w:t>
        </w:r>
        <w:r>
          <w:fldChar w:fldCharType="end"/>
        </w:r>
      </w:p>
    </w:sdtContent>
  </w:sdt>
  <w:p w14:paraId="1EF79EE2" w14:textId="77777777" w:rsidR="004D5F26" w:rsidRDefault="004D5F26">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C4B13"/>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 w15:restartNumberingAfterBreak="0">
    <w:nsid w:val="0BCE0A6F"/>
    <w:multiLevelType w:val="hybridMultilevel"/>
    <w:tmpl w:val="CF00A87C"/>
    <w:lvl w:ilvl="0" w:tplc="2284983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BD9277D"/>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15:restartNumberingAfterBreak="0">
    <w:nsid w:val="13875134"/>
    <w:multiLevelType w:val="hybridMultilevel"/>
    <w:tmpl w:val="CFD0DB16"/>
    <w:lvl w:ilvl="0" w:tplc="D1BA4B70">
      <w:start w:val="1"/>
      <w:numFmt w:val="bullet"/>
      <w:lvlText w:val=""/>
      <w:lvlJc w:val="left"/>
      <w:pPr>
        <w:ind w:left="720" w:hanging="360"/>
      </w:pPr>
      <w:rPr>
        <w:rFonts w:ascii="Wingdings" w:hAnsi="Wingdings" w:hint="default"/>
        <w:color w:val="066684" w:themeColor="accent6" w:themeShade="BF"/>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4" w15:restartNumberingAfterBreak="0">
    <w:nsid w:val="1C092DE2"/>
    <w:multiLevelType w:val="hybridMultilevel"/>
    <w:tmpl w:val="8D3EEE62"/>
    <w:lvl w:ilvl="0" w:tplc="ADFC4E94">
      <w:start w:val="1"/>
      <w:numFmt w:val="bullet"/>
      <w:lvlText w:val=""/>
      <w:lvlJc w:val="left"/>
      <w:pPr>
        <w:ind w:left="578" w:hanging="360"/>
      </w:pPr>
      <w:rPr>
        <w:rFonts w:ascii="Wingdings" w:hAnsi="Wingdings" w:hint="default"/>
        <w:color w:val="404040" w:themeColor="text1" w:themeTint="BF"/>
      </w:rPr>
    </w:lvl>
    <w:lvl w:ilvl="1" w:tplc="04160003" w:tentative="1">
      <w:start w:val="1"/>
      <w:numFmt w:val="bullet"/>
      <w:lvlText w:val="o"/>
      <w:lvlJc w:val="left"/>
      <w:pPr>
        <w:ind w:left="1298" w:hanging="360"/>
      </w:pPr>
      <w:rPr>
        <w:rFonts w:ascii="Courier New" w:hAnsi="Courier New" w:cs="Courier New" w:hint="default"/>
      </w:rPr>
    </w:lvl>
    <w:lvl w:ilvl="2" w:tplc="04160005" w:tentative="1">
      <w:start w:val="1"/>
      <w:numFmt w:val="bullet"/>
      <w:lvlText w:val=""/>
      <w:lvlJc w:val="left"/>
      <w:pPr>
        <w:ind w:left="2018" w:hanging="360"/>
      </w:pPr>
      <w:rPr>
        <w:rFonts w:ascii="Wingdings" w:hAnsi="Wingdings" w:hint="default"/>
      </w:rPr>
    </w:lvl>
    <w:lvl w:ilvl="3" w:tplc="04160001" w:tentative="1">
      <w:start w:val="1"/>
      <w:numFmt w:val="bullet"/>
      <w:lvlText w:val=""/>
      <w:lvlJc w:val="left"/>
      <w:pPr>
        <w:ind w:left="2738" w:hanging="360"/>
      </w:pPr>
      <w:rPr>
        <w:rFonts w:ascii="Symbol" w:hAnsi="Symbol" w:hint="default"/>
      </w:rPr>
    </w:lvl>
    <w:lvl w:ilvl="4" w:tplc="04160003" w:tentative="1">
      <w:start w:val="1"/>
      <w:numFmt w:val="bullet"/>
      <w:lvlText w:val="o"/>
      <w:lvlJc w:val="left"/>
      <w:pPr>
        <w:ind w:left="3458" w:hanging="360"/>
      </w:pPr>
      <w:rPr>
        <w:rFonts w:ascii="Courier New" w:hAnsi="Courier New" w:cs="Courier New" w:hint="default"/>
      </w:rPr>
    </w:lvl>
    <w:lvl w:ilvl="5" w:tplc="04160005" w:tentative="1">
      <w:start w:val="1"/>
      <w:numFmt w:val="bullet"/>
      <w:lvlText w:val=""/>
      <w:lvlJc w:val="left"/>
      <w:pPr>
        <w:ind w:left="4178" w:hanging="360"/>
      </w:pPr>
      <w:rPr>
        <w:rFonts w:ascii="Wingdings" w:hAnsi="Wingdings" w:hint="default"/>
      </w:rPr>
    </w:lvl>
    <w:lvl w:ilvl="6" w:tplc="04160001" w:tentative="1">
      <w:start w:val="1"/>
      <w:numFmt w:val="bullet"/>
      <w:lvlText w:val=""/>
      <w:lvlJc w:val="left"/>
      <w:pPr>
        <w:ind w:left="4898" w:hanging="360"/>
      </w:pPr>
      <w:rPr>
        <w:rFonts w:ascii="Symbol" w:hAnsi="Symbol" w:hint="default"/>
      </w:rPr>
    </w:lvl>
    <w:lvl w:ilvl="7" w:tplc="04160003" w:tentative="1">
      <w:start w:val="1"/>
      <w:numFmt w:val="bullet"/>
      <w:lvlText w:val="o"/>
      <w:lvlJc w:val="left"/>
      <w:pPr>
        <w:ind w:left="5618" w:hanging="360"/>
      </w:pPr>
      <w:rPr>
        <w:rFonts w:ascii="Courier New" w:hAnsi="Courier New" w:cs="Courier New" w:hint="default"/>
      </w:rPr>
    </w:lvl>
    <w:lvl w:ilvl="8" w:tplc="04160005" w:tentative="1">
      <w:start w:val="1"/>
      <w:numFmt w:val="bullet"/>
      <w:lvlText w:val=""/>
      <w:lvlJc w:val="left"/>
      <w:pPr>
        <w:ind w:left="6338" w:hanging="360"/>
      </w:pPr>
      <w:rPr>
        <w:rFonts w:ascii="Wingdings" w:hAnsi="Wingdings" w:hint="default"/>
      </w:rPr>
    </w:lvl>
  </w:abstractNum>
  <w:abstractNum w:abstractNumId="5" w15:restartNumberingAfterBreak="0">
    <w:nsid w:val="1D404760"/>
    <w:multiLevelType w:val="hybridMultilevel"/>
    <w:tmpl w:val="057A85E8"/>
    <w:lvl w:ilvl="0" w:tplc="34B2FF0C">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02432D6"/>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7" w15:restartNumberingAfterBreak="0">
    <w:nsid w:val="23ED7007"/>
    <w:multiLevelType w:val="hybridMultilevel"/>
    <w:tmpl w:val="26D29F1C"/>
    <w:lvl w:ilvl="0" w:tplc="570E1DB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28672AEC"/>
    <w:multiLevelType w:val="hybridMultilevel"/>
    <w:tmpl w:val="9EDE37CA"/>
    <w:lvl w:ilvl="0" w:tplc="C35663A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C7827C9"/>
    <w:multiLevelType w:val="hybridMultilevel"/>
    <w:tmpl w:val="0DD61DDE"/>
    <w:lvl w:ilvl="0" w:tplc="0F3AA72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EC56616"/>
    <w:multiLevelType w:val="hybridMultilevel"/>
    <w:tmpl w:val="6A4A31BE"/>
    <w:lvl w:ilvl="0" w:tplc="E17E378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3019606C"/>
    <w:multiLevelType w:val="hybridMultilevel"/>
    <w:tmpl w:val="FFFFFFFF"/>
    <w:lvl w:ilvl="0" w:tplc="CDA60150">
      <w:start w:val="1"/>
      <w:numFmt w:val="lowerRoman"/>
      <w:lvlText w:val="%1)"/>
      <w:lvlJc w:val="left"/>
      <w:pPr>
        <w:ind w:left="360" w:hanging="360"/>
      </w:pPr>
    </w:lvl>
    <w:lvl w:ilvl="1" w:tplc="CF741BFA">
      <w:start w:val="1"/>
      <w:numFmt w:val="lowerLetter"/>
      <w:lvlText w:val="%2."/>
      <w:lvlJc w:val="left"/>
      <w:pPr>
        <w:ind w:left="1440" w:hanging="360"/>
      </w:pPr>
    </w:lvl>
    <w:lvl w:ilvl="2" w:tplc="A2F051A6">
      <w:start w:val="1"/>
      <w:numFmt w:val="lowerRoman"/>
      <w:lvlText w:val="%3."/>
      <w:lvlJc w:val="right"/>
      <w:pPr>
        <w:ind w:left="2160" w:hanging="180"/>
      </w:pPr>
    </w:lvl>
    <w:lvl w:ilvl="3" w:tplc="CBDA2374">
      <w:start w:val="1"/>
      <w:numFmt w:val="decimal"/>
      <w:lvlText w:val="%4."/>
      <w:lvlJc w:val="left"/>
      <w:pPr>
        <w:ind w:left="2880" w:hanging="360"/>
      </w:pPr>
    </w:lvl>
    <w:lvl w:ilvl="4" w:tplc="92F896AE">
      <w:start w:val="1"/>
      <w:numFmt w:val="lowerLetter"/>
      <w:lvlText w:val="%5."/>
      <w:lvlJc w:val="left"/>
      <w:pPr>
        <w:ind w:left="3600" w:hanging="360"/>
      </w:pPr>
    </w:lvl>
    <w:lvl w:ilvl="5" w:tplc="1A7417B0">
      <w:start w:val="1"/>
      <w:numFmt w:val="lowerRoman"/>
      <w:lvlText w:val="%6."/>
      <w:lvlJc w:val="right"/>
      <w:pPr>
        <w:ind w:left="4320" w:hanging="180"/>
      </w:pPr>
    </w:lvl>
    <w:lvl w:ilvl="6" w:tplc="FC04EF72">
      <w:start w:val="1"/>
      <w:numFmt w:val="decimal"/>
      <w:lvlText w:val="%7."/>
      <w:lvlJc w:val="left"/>
      <w:pPr>
        <w:ind w:left="5040" w:hanging="360"/>
      </w:pPr>
    </w:lvl>
    <w:lvl w:ilvl="7" w:tplc="AF5013FE">
      <w:start w:val="1"/>
      <w:numFmt w:val="lowerLetter"/>
      <w:lvlText w:val="%8."/>
      <w:lvlJc w:val="left"/>
      <w:pPr>
        <w:ind w:left="5760" w:hanging="360"/>
      </w:pPr>
    </w:lvl>
    <w:lvl w:ilvl="8" w:tplc="54E439F8">
      <w:start w:val="1"/>
      <w:numFmt w:val="lowerRoman"/>
      <w:lvlText w:val="%9."/>
      <w:lvlJc w:val="right"/>
      <w:pPr>
        <w:ind w:left="6480" w:hanging="180"/>
      </w:pPr>
    </w:lvl>
  </w:abstractNum>
  <w:abstractNum w:abstractNumId="12" w15:restartNumberingAfterBreak="0">
    <w:nsid w:val="30F141B5"/>
    <w:multiLevelType w:val="hybridMultilevel"/>
    <w:tmpl w:val="045CBF0A"/>
    <w:lvl w:ilvl="0" w:tplc="90208540">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32B50769"/>
    <w:multiLevelType w:val="hybridMultilevel"/>
    <w:tmpl w:val="D1924542"/>
    <w:lvl w:ilvl="0" w:tplc="3D3A42B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35E560F4"/>
    <w:multiLevelType w:val="hybridMultilevel"/>
    <w:tmpl w:val="5BA0A6EA"/>
    <w:lvl w:ilvl="0" w:tplc="59B6FD2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39DB502F"/>
    <w:multiLevelType w:val="hybridMultilevel"/>
    <w:tmpl w:val="C38C6676"/>
    <w:lvl w:ilvl="0" w:tplc="1D7EC62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433211D3"/>
    <w:multiLevelType w:val="hybridMultilevel"/>
    <w:tmpl w:val="3EEE95CC"/>
    <w:lvl w:ilvl="0" w:tplc="8DDA8664">
      <w:start w:val="1"/>
      <w:numFmt w:val="lowerRoman"/>
      <w:lvlText w:val="%1)"/>
      <w:lvlJc w:val="left"/>
      <w:pPr>
        <w:ind w:left="1287" w:hanging="72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7" w15:restartNumberingAfterBreak="0">
    <w:nsid w:val="47E56E79"/>
    <w:multiLevelType w:val="hybridMultilevel"/>
    <w:tmpl w:val="918AD1E4"/>
    <w:lvl w:ilvl="0" w:tplc="CA9C4EC6">
      <w:start w:val="1"/>
      <w:numFmt w:val="lowerRoman"/>
      <w:lvlText w:val="%1)"/>
      <w:lvlJc w:val="left"/>
      <w:pPr>
        <w:ind w:left="108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5D7A4C0D"/>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9" w15:restartNumberingAfterBreak="0">
    <w:nsid w:val="6E143936"/>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0" w15:restartNumberingAfterBreak="0">
    <w:nsid w:val="6E3C47F9"/>
    <w:multiLevelType w:val="hybridMultilevel"/>
    <w:tmpl w:val="DB6EAE48"/>
    <w:lvl w:ilvl="0" w:tplc="81CE2182">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73107C59"/>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2" w15:restartNumberingAfterBreak="0">
    <w:nsid w:val="757E3A01"/>
    <w:multiLevelType w:val="hybridMultilevel"/>
    <w:tmpl w:val="6BD42940"/>
    <w:lvl w:ilvl="0" w:tplc="761A6614">
      <w:start w:val="1"/>
      <w:numFmt w:val="lowerRoman"/>
      <w:lvlText w:val="%1)"/>
      <w:lvlJc w:val="left"/>
      <w:pPr>
        <w:ind w:left="1429" w:hanging="720"/>
      </w:pPr>
      <w:rPr>
        <w:rFonts w:hint="default"/>
        <w:color w:val="404040" w:themeColor="text1" w:themeTint="BF"/>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3" w15:restartNumberingAfterBreak="0">
    <w:nsid w:val="7645013B"/>
    <w:multiLevelType w:val="hybridMultilevel"/>
    <w:tmpl w:val="EB8CFF4A"/>
    <w:lvl w:ilvl="0" w:tplc="8DDA86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78505A2E"/>
    <w:multiLevelType w:val="hybridMultilevel"/>
    <w:tmpl w:val="DF0C8B30"/>
    <w:lvl w:ilvl="0" w:tplc="219CD812">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79993C79"/>
    <w:multiLevelType w:val="hybridMultilevel"/>
    <w:tmpl w:val="6A4A31BE"/>
    <w:lvl w:ilvl="0" w:tplc="E17E378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7BD310F6"/>
    <w:multiLevelType w:val="hybridMultilevel"/>
    <w:tmpl w:val="05E44078"/>
    <w:lvl w:ilvl="0" w:tplc="0416000F">
      <w:start w:val="1"/>
      <w:numFmt w:val="decimal"/>
      <w:lvlText w:val="%1."/>
      <w:lvlJc w:val="left"/>
      <w:pPr>
        <w:ind w:left="7307" w:hanging="360"/>
      </w:pPr>
      <w:rPr>
        <w:rFonts w:hint="default"/>
      </w:rPr>
    </w:lvl>
    <w:lvl w:ilvl="1" w:tplc="04160019" w:tentative="1">
      <w:start w:val="1"/>
      <w:numFmt w:val="lowerLetter"/>
      <w:lvlText w:val="%2."/>
      <w:lvlJc w:val="left"/>
      <w:pPr>
        <w:ind w:left="8027" w:hanging="360"/>
      </w:pPr>
    </w:lvl>
    <w:lvl w:ilvl="2" w:tplc="0416001B" w:tentative="1">
      <w:start w:val="1"/>
      <w:numFmt w:val="lowerRoman"/>
      <w:lvlText w:val="%3."/>
      <w:lvlJc w:val="right"/>
      <w:pPr>
        <w:ind w:left="8747" w:hanging="180"/>
      </w:pPr>
    </w:lvl>
    <w:lvl w:ilvl="3" w:tplc="0416000F" w:tentative="1">
      <w:start w:val="1"/>
      <w:numFmt w:val="decimal"/>
      <w:lvlText w:val="%4."/>
      <w:lvlJc w:val="left"/>
      <w:pPr>
        <w:ind w:left="9467" w:hanging="360"/>
      </w:pPr>
    </w:lvl>
    <w:lvl w:ilvl="4" w:tplc="04160019" w:tentative="1">
      <w:start w:val="1"/>
      <w:numFmt w:val="lowerLetter"/>
      <w:lvlText w:val="%5."/>
      <w:lvlJc w:val="left"/>
      <w:pPr>
        <w:ind w:left="10187" w:hanging="360"/>
      </w:pPr>
    </w:lvl>
    <w:lvl w:ilvl="5" w:tplc="0416001B" w:tentative="1">
      <w:start w:val="1"/>
      <w:numFmt w:val="lowerRoman"/>
      <w:lvlText w:val="%6."/>
      <w:lvlJc w:val="right"/>
      <w:pPr>
        <w:ind w:left="10907" w:hanging="180"/>
      </w:pPr>
    </w:lvl>
    <w:lvl w:ilvl="6" w:tplc="0416000F" w:tentative="1">
      <w:start w:val="1"/>
      <w:numFmt w:val="decimal"/>
      <w:lvlText w:val="%7."/>
      <w:lvlJc w:val="left"/>
      <w:pPr>
        <w:ind w:left="11627" w:hanging="360"/>
      </w:pPr>
    </w:lvl>
    <w:lvl w:ilvl="7" w:tplc="04160019" w:tentative="1">
      <w:start w:val="1"/>
      <w:numFmt w:val="lowerLetter"/>
      <w:lvlText w:val="%8."/>
      <w:lvlJc w:val="left"/>
      <w:pPr>
        <w:ind w:left="12347" w:hanging="360"/>
      </w:pPr>
    </w:lvl>
    <w:lvl w:ilvl="8" w:tplc="0416001B" w:tentative="1">
      <w:start w:val="1"/>
      <w:numFmt w:val="lowerRoman"/>
      <w:lvlText w:val="%9."/>
      <w:lvlJc w:val="right"/>
      <w:pPr>
        <w:ind w:left="13067" w:hanging="180"/>
      </w:pPr>
    </w:lvl>
  </w:abstractNum>
  <w:abstractNum w:abstractNumId="27" w15:restartNumberingAfterBreak="0">
    <w:nsid w:val="7D4628AA"/>
    <w:multiLevelType w:val="hybridMultilevel"/>
    <w:tmpl w:val="99C24660"/>
    <w:lvl w:ilvl="0" w:tplc="43BE1C02">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
  </w:num>
  <w:num w:numId="2">
    <w:abstractNumId w:val="18"/>
  </w:num>
  <w:num w:numId="3">
    <w:abstractNumId w:val="11"/>
  </w:num>
  <w:num w:numId="4">
    <w:abstractNumId w:val="16"/>
  </w:num>
  <w:num w:numId="5">
    <w:abstractNumId w:val="19"/>
  </w:num>
  <w:num w:numId="6">
    <w:abstractNumId w:val="2"/>
  </w:num>
  <w:num w:numId="7">
    <w:abstractNumId w:val="0"/>
  </w:num>
  <w:num w:numId="8">
    <w:abstractNumId w:val="6"/>
  </w:num>
  <w:num w:numId="9">
    <w:abstractNumId w:val="23"/>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8"/>
  </w:num>
  <w:num w:numId="13">
    <w:abstractNumId w:val="24"/>
  </w:num>
  <w:num w:numId="14">
    <w:abstractNumId w:val="22"/>
  </w:num>
  <w:num w:numId="15">
    <w:abstractNumId w:val="25"/>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17"/>
  </w:num>
  <w:num w:numId="19">
    <w:abstractNumId w:val="26"/>
  </w:num>
  <w:num w:numId="20">
    <w:abstractNumId w:val="14"/>
  </w:num>
  <w:num w:numId="21">
    <w:abstractNumId w:val="1"/>
  </w:num>
  <w:num w:numId="22">
    <w:abstractNumId w:val="27"/>
  </w:num>
  <w:num w:numId="23">
    <w:abstractNumId w:val="5"/>
  </w:num>
  <w:num w:numId="24">
    <w:abstractNumId w:val="9"/>
  </w:num>
  <w:num w:numId="25">
    <w:abstractNumId w:val="13"/>
  </w:num>
  <w:num w:numId="26">
    <w:abstractNumId w:val="15"/>
  </w:num>
  <w:num w:numId="27">
    <w:abstractNumId w:val="20"/>
  </w:num>
  <w:num w:numId="28">
    <w:abstractNumId w:val="7"/>
  </w:num>
  <w:num w:numId="29">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6253"/>
    <w:rsid w:val="00000110"/>
    <w:rsid w:val="00000560"/>
    <w:rsid w:val="000009A2"/>
    <w:rsid w:val="00001B97"/>
    <w:rsid w:val="00002E8A"/>
    <w:rsid w:val="0000455A"/>
    <w:rsid w:val="00004B2A"/>
    <w:rsid w:val="00004BAD"/>
    <w:rsid w:val="00004CEA"/>
    <w:rsid w:val="00005299"/>
    <w:rsid w:val="000054AC"/>
    <w:rsid w:val="00006769"/>
    <w:rsid w:val="00006F11"/>
    <w:rsid w:val="00007215"/>
    <w:rsid w:val="000075F4"/>
    <w:rsid w:val="00007646"/>
    <w:rsid w:val="00007900"/>
    <w:rsid w:val="00007C3E"/>
    <w:rsid w:val="00007E30"/>
    <w:rsid w:val="000101DB"/>
    <w:rsid w:val="0001027E"/>
    <w:rsid w:val="000103B2"/>
    <w:rsid w:val="00010605"/>
    <w:rsid w:val="00010BA3"/>
    <w:rsid w:val="00010DDF"/>
    <w:rsid w:val="00011006"/>
    <w:rsid w:val="00011520"/>
    <w:rsid w:val="000115F1"/>
    <w:rsid w:val="00011AC7"/>
    <w:rsid w:val="00011E7B"/>
    <w:rsid w:val="00012492"/>
    <w:rsid w:val="0001275C"/>
    <w:rsid w:val="000128CD"/>
    <w:rsid w:val="00012B34"/>
    <w:rsid w:val="00013252"/>
    <w:rsid w:val="0001341A"/>
    <w:rsid w:val="00013A7F"/>
    <w:rsid w:val="00013AC6"/>
    <w:rsid w:val="00014C48"/>
    <w:rsid w:val="00015180"/>
    <w:rsid w:val="000151F5"/>
    <w:rsid w:val="00015B6D"/>
    <w:rsid w:val="00015F67"/>
    <w:rsid w:val="000204FE"/>
    <w:rsid w:val="00021B0E"/>
    <w:rsid w:val="00022083"/>
    <w:rsid w:val="000223BA"/>
    <w:rsid w:val="00022636"/>
    <w:rsid w:val="00022A62"/>
    <w:rsid w:val="00022F69"/>
    <w:rsid w:val="00023154"/>
    <w:rsid w:val="00023A58"/>
    <w:rsid w:val="00023E33"/>
    <w:rsid w:val="00023F19"/>
    <w:rsid w:val="00024087"/>
    <w:rsid w:val="0002410F"/>
    <w:rsid w:val="0002411E"/>
    <w:rsid w:val="00024D33"/>
    <w:rsid w:val="0002501A"/>
    <w:rsid w:val="00025189"/>
    <w:rsid w:val="000255C5"/>
    <w:rsid w:val="000256CA"/>
    <w:rsid w:val="000272D4"/>
    <w:rsid w:val="000275F1"/>
    <w:rsid w:val="000305F5"/>
    <w:rsid w:val="000306AD"/>
    <w:rsid w:val="00030E8C"/>
    <w:rsid w:val="00031482"/>
    <w:rsid w:val="00031D52"/>
    <w:rsid w:val="00031FF0"/>
    <w:rsid w:val="0003211A"/>
    <w:rsid w:val="00032607"/>
    <w:rsid w:val="0003269C"/>
    <w:rsid w:val="00032AFA"/>
    <w:rsid w:val="00032BAB"/>
    <w:rsid w:val="00033D36"/>
    <w:rsid w:val="000347A2"/>
    <w:rsid w:val="00034909"/>
    <w:rsid w:val="00034B34"/>
    <w:rsid w:val="000352AF"/>
    <w:rsid w:val="00035384"/>
    <w:rsid w:val="00035B49"/>
    <w:rsid w:val="000361FD"/>
    <w:rsid w:val="00037147"/>
    <w:rsid w:val="00037616"/>
    <w:rsid w:val="000379D1"/>
    <w:rsid w:val="00037BC4"/>
    <w:rsid w:val="00040A23"/>
    <w:rsid w:val="00040C7A"/>
    <w:rsid w:val="00041DFE"/>
    <w:rsid w:val="000426B5"/>
    <w:rsid w:val="000435AB"/>
    <w:rsid w:val="0004363F"/>
    <w:rsid w:val="00043733"/>
    <w:rsid w:val="000438F5"/>
    <w:rsid w:val="00043A1B"/>
    <w:rsid w:val="000440E1"/>
    <w:rsid w:val="00044B87"/>
    <w:rsid w:val="000452E4"/>
    <w:rsid w:val="00046B1F"/>
    <w:rsid w:val="000477E5"/>
    <w:rsid w:val="00047AFB"/>
    <w:rsid w:val="00047E66"/>
    <w:rsid w:val="00050663"/>
    <w:rsid w:val="00050A7E"/>
    <w:rsid w:val="000526B1"/>
    <w:rsid w:val="0005305B"/>
    <w:rsid w:val="00053931"/>
    <w:rsid w:val="00053CEA"/>
    <w:rsid w:val="00053DF7"/>
    <w:rsid w:val="00054B2F"/>
    <w:rsid w:val="000553A1"/>
    <w:rsid w:val="00055EC9"/>
    <w:rsid w:val="00055F9B"/>
    <w:rsid w:val="00056416"/>
    <w:rsid w:val="000579BF"/>
    <w:rsid w:val="00057C2D"/>
    <w:rsid w:val="00057DB4"/>
    <w:rsid w:val="00060C02"/>
    <w:rsid w:val="00060D46"/>
    <w:rsid w:val="00061588"/>
    <w:rsid w:val="0006161F"/>
    <w:rsid w:val="00061F0D"/>
    <w:rsid w:val="00061FA4"/>
    <w:rsid w:val="0006232E"/>
    <w:rsid w:val="000634E5"/>
    <w:rsid w:val="00063A6E"/>
    <w:rsid w:val="000642D2"/>
    <w:rsid w:val="000643FB"/>
    <w:rsid w:val="00064DBC"/>
    <w:rsid w:val="0006776A"/>
    <w:rsid w:val="00067909"/>
    <w:rsid w:val="00070DAA"/>
    <w:rsid w:val="00072737"/>
    <w:rsid w:val="000728D3"/>
    <w:rsid w:val="00072F59"/>
    <w:rsid w:val="00074644"/>
    <w:rsid w:val="00075095"/>
    <w:rsid w:val="000750E9"/>
    <w:rsid w:val="000753FA"/>
    <w:rsid w:val="0007552F"/>
    <w:rsid w:val="000764E9"/>
    <w:rsid w:val="00076F82"/>
    <w:rsid w:val="00077451"/>
    <w:rsid w:val="00077B70"/>
    <w:rsid w:val="0008051D"/>
    <w:rsid w:val="00080FDF"/>
    <w:rsid w:val="000819B3"/>
    <w:rsid w:val="00081C03"/>
    <w:rsid w:val="000826A8"/>
    <w:rsid w:val="0008313C"/>
    <w:rsid w:val="00083570"/>
    <w:rsid w:val="0008369E"/>
    <w:rsid w:val="0008379E"/>
    <w:rsid w:val="00083975"/>
    <w:rsid w:val="00083AC0"/>
    <w:rsid w:val="000843FD"/>
    <w:rsid w:val="00084696"/>
    <w:rsid w:val="00084EDE"/>
    <w:rsid w:val="00085997"/>
    <w:rsid w:val="00085B6D"/>
    <w:rsid w:val="00085EC0"/>
    <w:rsid w:val="00087724"/>
    <w:rsid w:val="00087E95"/>
    <w:rsid w:val="00087EA2"/>
    <w:rsid w:val="000906F7"/>
    <w:rsid w:val="00091DAA"/>
    <w:rsid w:val="00091FCE"/>
    <w:rsid w:val="00092AF4"/>
    <w:rsid w:val="00095E18"/>
    <w:rsid w:val="00095FBF"/>
    <w:rsid w:val="00096447"/>
    <w:rsid w:val="00096823"/>
    <w:rsid w:val="000970E0"/>
    <w:rsid w:val="00097323"/>
    <w:rsid w:val="000977DB"/>
    <w:rsid w:val="00097B0F"/>
    <w:rsid w:val="000A1411"/>
    <w:rsid w:val="000A2AAB"/>
    <w:rsid w:val="000A2E08"/>
    <w:rsid w:val="000A3CB6"/>
    <w:rsid w:val="000A3DD6"/>
    <w:rsid w:val="000A3F00"/>
    <w:rsid w:val="000A3F7C"/>
    <w:rsid w:val="000A4852"/>
    <w:rsid w:val="000A4C1E"/>
    <w:rsid w:val="000A4F44"/>
    <w:rsid w:val="000A53E6"/>
    <w:rsid w:val="000A5BC7"/>
    <w:rsid w:val="000A5F6B"/>
    <w:rsid w:val="000A67CC"/>
    <w:rsid w:val="000A681D"/>
    <w:rsid w:val="000A6ADE"/>
    <w:rsid w:val="000A6FEF"/>
    <w:rsid w:val="000A73D7"/>
    <w:rsid w:val="000A7F99"/>
    <w:rsid w:val="000B0817"/>
    <w:rsid w:val="000B08B9"/>
    <w:rsid w:val="000B0A87"/>
    <w:rsid w:val="000B0D27"/>
    <w:rsid w:val="000B14DE"/>
    <w:rsid w:val="000B2372"/>
    <w:rsid w:val="000B237E"/>
    <w:rsid w:val="000B267A"/>
    <w:rsid w:val="000B28C2"/>
    <w:rsid w:val="000B4CC0"/>
    <w:rsid w:val="000B4D62"/>
    <w:rsid w:val="000B5C21"/>
    <w:rsid w:val="000B62DD"/>
    <w:rsid w:val="000B7494"/>
    <w:rsid w:val="000C0316"/>
    <w:rsid w:val="000C0888"/>
    <w:rsid w:val="000C089C"/>
    <w:rsid w:val="000C126D"/>
    <w:rsid w:val="000C18A3"/>
    <w:rsid w:val="000C1F31"/>
    <w:rsid w:val="000C2146"/>
    <w:rsid w:val="000C30DE"/>
    <w:rsid w:val="000C30FC"/>
    <w:rsid w:val="000C324B"/>
    <w:rsid w:val="000C465D"/>
    <w:rsid w:val="000C4CAC"/>
    <w:rsid w:val="000C4F05"/>
    <w:rsid w:val="000C586D"/>
    <w:rsid w:val="000C5BD0"/>
    <w:rsid w:val="000C5E92"/>
    <w:rsid w:val="000C6914"/>
    <w:rsid w:val="000C7CC1"/>
    <w:rsid w:val="000CF740"/>
    <w:rsid w:val="000D00C6"/>
    <w:rsid w:val="000D0722"/>
    <w:rsid w:val="000D106D"/>
    <w:rsid w:val="000D300D"/>
    <w:rsid w:val="000D33F6"/>
    <w:rsid w:val="000D3BBD"/>
    <w:rsid w:val="000D3DF8"/>
    <w:rsid w:val="000D5051"/>
    <w:rsid w:val="000D605A"/>
    <w:rsid w:val="000D6713"/>
    <w:rsid w:val="000D68C2"/>
    <w:rsid w:val="000D6B11"/>
    <w:rsid w:val="000D70DB"/>
    <w:rsid w:val="000D7322"/>
    <w:rsid w:val="000D7C71"/>
    <w:rsid w:val="000E0970"/>
    <w:rsid w:val="000E0BEC"/>
    <w:rsid w:val="000E11DA"/>
    <w:rsid w:val="000E1AA9"/>
    <w:rsid w:val="000E1DC2"/>
    <w:rsid w:val="000E2AC0"/>
    <w:rsid w:val="000E3E4D"/>
    <w:rsid w:val="000E402B"/>
    <w:rsid w:val="000E4222"/>
    <w:rsid w:val="000E4234"/>
    <w:rsid w:val="000E47E0"/>
    <w:rsid w:val="000E4EA7"/>
    <w:rsid w:val="000E4EBE"/>
    <w:rsid w:val="000E6830"/>
    <w:rsid w:val="000E6DD7"/>
    <w:rsid w:val="000F013F"/>
    <w:rsid w:val="000F05C5"/>
    <w:rsid w:val="000F0941"/>
    <w:rsid w:val="000F13E0"/>
    <w:rsid w:val="000F142D"/>
    <w:rsid w:val="000F193D"/>
    <w:rsid w:val="000F1CBA"/>
    <w:rsid w:val="000F1CBF"/>
    <w:rsid w:val="000F2CEB"/>
    <w:rsid w:val="000F2D8D"/>
    <w:rsid w:val="000F36EA"/>
    <w:rsid w:val="000F3769"/>
    <w:rsid w:val="000F3AB4"/>
    <w:rsid w:val="000F3B3D"/>
    <w:rsid w:val="000F3EB8"/>
    <w:rsid w:val="000F47FB"/>
    <w:rsid w:val="000F4B7A"/>
    <w:rsid w:val="000F5030"/>
    <w:rsid w:val="000F50F0"/>
    <w:rsid w:val="000F5F1A"/>
    <w:rsid w:val="000F76BB"/>
    <w:rsid w:val="00100E1F"/>
    <w:rsid w:val="00100FE0"/>
    <w:rsid w:val="001010F8"/>
    <w:rsid w:val="00101263"/>
    <w:rsid w:val="00101892"/>
    <w:rsid w:val="00101A21"/>
    <w:rsid w:val="00102331"/>
    <w:rsid w:val="00102BBE"/>
    <w:rsid w:val="00103269"/>
    <w:rsid w:val="00103483"/>
    <w:rsid w:val="001035EA"/>
    <w:rsid w:val="001045BB"/>
    <w:rsid w:val="0010532C"/>
    <w:rsid w:val="00105C67"/>
    <w:rsid w:val="00105CD5"/>
    <w:rsid w:val="001061AE"/>
    <w:rsid w:val="0010715E"/>
    <w:rsid w:val="00107209"/>
    <w:rsid w:val="0010753B"/>
    <w:rsid w:val="001079ED"/>
    <w:rsid w:val="00110335"/>
    <w:rsid w:val="001108E1"/>
    <w:rsid w:val="001110CE"/>
    <w:rsid w:val="0011138F"/>
    <w:rsid w:val="00111D33"/>
    <w:rsid w:val="00111DB1"/>
    <w:rsid w:val="00111E1E"/>
    <w:rsid w:val="00112E50"/>
    <w:rsid w:val="0011311A"/>
    <w:rsid w:val="00113910"/>
    <w:rsid w:val="00113E4F"/>
    <w:rsid w:val="00113F5D"/>
    <w:rsid w:val="001141F1"/>
    <w:rsid w:val="001153B7"/>
    <w:rsid w:val="0011544F"/>
    <w:rsid w:val="00115AEA"/>
    <w:rsid w:val="00116644"/>
    <w:rsid w:val="0011728A"/>
    <w:rsid w:val="0011728D"/>
    <w:rsid w:val="001175E0"/>
    <w:rsid w:val="0011766C"/>
    <w:rsid w:val="001176A5"/>
    <w:rsid w:val="00117B19"/>
    <w:rsid w:val="00117CEE"/>
    <w:rsid w:val="00120493"/>
    <w:rsid w:val="00121796"/>
    <w:rsid w:val="00121D9F"/>
    <w:rsid w:val="00121E3F"/>
    <w:rsid w:val="001220E5"/>
    <w:rsid w:val="00122870"/>
    <w:rsid w:val="00122C2C"/>
    <w:rsid w:val="001232E4"/>
    <w:rsid w:val="00125A89"/>
    <w:rsid w:val="00126729"/>
    <w:rsid w:val="00126AD3"/>
    <w:rsid w:val="00127026"/>
    <w:rsid w:val="0012739A"/>
    <w:rsid w:val="00127750"/>
    <w:rsid w:val="00127D9E"/>
    <w:rsid w:val="00127E6F"/>
    <w:rsid w:val="00131C3A"/>
    <w:rsid w:val="0013228A"/>
    <w:rsid w:val="00132B94"/>
    <w:rsid w:val="0013452B"/>
    <w:rsid w:val="0013475D"/>
    <w:rsid w:val="001352C5"/>
    <w:rsid w:val="001355C9"/>
    <w:rsid w:val="0013577E"/>
    <w:rsid w:val="001357AE"/>
    <w:rsid w:val="0013789B"/>
    <w:rsid w:val="00137F92"/>
    <w:rsid w:val="00138808"/>
    <w:rsid w:val="00140CCE"/>
    <w:rsid w:val="001415EF"/>
    <w:rsid w:val="00141988"/>
    <w:rsid w:val="00141F12"/>
    <w:rsid w:val="001420CC"/>
    <w:rsid w:val="00142528"/>
    <w:rsid w:val="00143871"/>
    <w:rsid w:val="00143992"/>
    <w:rsid w:val="001450BD"/>
    <w:rsid w:val="00145C95"/>
    <w:rsid w:val="0014641E"/>
    <w:rsid w:val="00146540"/>
    <w:rsid w:val="00146542"/>
    <w:rsid w:val="00146620"/>
    <w:rsid w:val="001471F9"/>
    <w:rsid w:val="0014793E"/>
    <w:rsid w:val="00150B29"/>
    <w:rsid w:val="00151249"/>
    <w:rsid w:val="0015129F"/>
    <w:rsid w:val="001517A8"/>
    <w:rsid w:val="00151D6B"/>
    <w:rsid w:val="00151F11"/>
    <w:rsid w:val="00152015"/>
    <w:rsid w:val="00152788"/>
    <w:rsid w:val="001542DC"/>
    <w:rsid w:val="0015479B"/>
    <w:rsid w:val="00154850"/>
    <w:rsid w:val="00154AE1"/>
    <w:rsid w:val="00154B59"/>
    <w:rsid w:val="00155C49"/>
    <w:rsid w:val="00155FD6"/>
    <w:rsid w:val="001566F0"/>
    <w:rsid w:val="00156C35"/>
    <w:rsid w:val="00157127"/>
    <w:rsid w:val="0015743B"/>
    <w:rsid w:val="00157988"/>
    <w:rsid w:val="00157A2D"/>
    <w:rsid w:val="00157AB5"/>
    <w:rsid w:val="0015F2D9"/>
    <w:rsid w:val="00160FEA"/>
    <w:rsid w:val="001614D5"/>
    <w:rsid w:val="0016194B"/>
    <w:rsid w:val="0016207E"/>
    <w:rsid w:val="001629A1"/>
    <w:rsid w:val="00163D0B"/>
    <w:rsid w:val="001641B3"/>
    <w:rsid w:val="00164E47"/>
    <w:rsid w:val="0016529A"/>
    <w:rsid w:val="001659A4"/>
    <w:rsid w:val="00165B31"/>
    <w:rsid w:val="00166117"/>
    <w:rsid w:val="0016672E"/>
    <w:rsid w:val="00166982"/>
    <w:rsid w:val="0016766E"/>
    <w:rsid w:val="00167701"/>
    <w:rsid w:val="00167A4D"/>
    <w:rsid w:val="0017071A"/>
    <w:rsid w:val="00170990"/>
    <w:rsid w:val="001719AA"/>
    <w:rsid w:val="001724E3"/>
    <w:rsid w:val="001727CF"/>
    <w:rsid w:val="00173FA6"/>
    <w:rsid w:val="00174777"/>
    <w:rsid w:val="00174DA2"/>
    <w:rsid w:val="00174DE2"/>
    <w:rsid w:val="00174FE8"/>
    <w:rsid w:val="001751E4"/>
    <w:rsid w:val="00175A8D"/>
    <w:rsid w:val="00175DED"/>
    <w:rsid w:val="0017659F"/>
    <w:rsid w:val="0017692D"/>
    <w:rsid w:val="001772E2"/>
    <w:rsid w:val="00177B2B"/>
    <w:rsid w:val="00180B08"/>
    <w:rsid w:val="001813FE"/>
    <w:rsid w:val="0018160B"/>
    <w:rsid w:val="00182C5D"/>
    <w:rsid w:val="001830B7"/>
    <w:rsid w:val="00183144"/>
    <w:rsid w:val="001835C1"/>
    <w:rsid w:val="00183D55"/>
    <w:rsid w:val="00184835"/>
    <w:rsid w:val="00184863"/>
    <w:rsid w:val="00185206"/>
    <w:rsid w:val="00185AEB"/>
    <w:rsid w:val="00185EF4"/>
    <w:rsid w:val="001870EA"/>
    <w:rsid w:val="001874EF"/>
    <w:rsid w:val="001879FF"/>
    <w:rsid w:val="00187D3C"/>
    <w:rsid w:val="00191D6C"/>
    <w:rsid w:val="00191E43"/>
    <w:rsid w:val="00191EA7"/>
    <w:rsid w:val="001922E3"/>
    <w:rsid w:val="001935C0"/>
    <w:rsid w:val="00193600"/>
    <w:rsid w:val="001936D2"/>
    <w:rsid w:val="00193D18"/>
    <w:rsid w:val="001943CA"/>
    <w:rsid w:val="0019443B"/>
    <w:rsid w:val="00194B66"/>
    <w:rsid w:val="00194E27"/>
    <w:rsid w:val="00194F1A"/>
    <w:rsid w:val="00194FBF"/>
    <w:rsid w:val="00195A11"/>
    <w:rsid w:val="0019676B"/>
    <w:rsid w:val="001973B2"/>
    <w:rsid w:val="001A0076"/>
    <w:rsid w:val="001A05F6"/>
    <w:rsid w:val="001A0D39"/>
    <w:rsid w:val="001A1A08"/>
    <w:rsid w:val="001A1C1C"/>
    <w:rsid w:val="001A2991"/>
    <w:rsid w:val="001A33FB"/>
    <w:rsid w:val="001A3A02"/>
    <w:rsid w:val="001A44EE"/>
    <w:rsid w:val="001A4664"/>
    <w:rsid w:val="001A46E9"/>
    <w:rsid w:val="001A4738"/>
    <w:rsid w:val="001A4DD3"/>
    <w:rsid w:val="001A5A8C"/>
    <w:rsid w:val="001A65F0"/>
    <w:rsid w:val="001A69C3"/>
    <w:rsid w:val="001A7919"/>
    <w:rsid w:val="001A79A5"/>
    <w:rsid w:val="001A7A47"/>
    <w:rsid w:val="001A7DE3"/>
    <w:rsid w:val="001B0DF9"/>
    <w:rsid w:val="001B0E53"/>
    <w:rsid w:val="001B1519"/>
    <w:rsid w:val="001B1F3F"/>
    <w:rsid w:val="001B220B"/>
    <w:rsid w:val="001B2368"/>
    <w:rsid w:val="001B2521"/>
    <w:rsid w:val="001B29F9"/>
    <w:rsid w:val="001B3280"/>
    <w:rsid w:val="001B3A75"/>
    <w:rsid w:val="001B3B2F"/>
    <w:rsid w:val="001B4B86"/>
    <w:rsid w:val="001B4D86"/>
    <w:rsid w:val="001B6277"/>
    <w:rsid w:val="001B63BF"/>
    <w:rsid w:val="001B654A"/>
    <w:rsid w:val="001B728D"/>
    <w:rsid w:val="001B7A55"/>
    <w:rsid w:val="001C0870"/>
    <w:rsid w:val="001C1BB0"/>
    <w:rsid w:val="001C1F2F"/>
    <w:rsid w:val="001C2173"/>
    <w:rsid w:val="001C2B45"/>
    <w:rsid w:val="001C3625"/>
    <w:rsid w:val="001C3787"/>
    <w:rsid w:val="001C37BC"/>
    <w:rsid w:val="001C3F9E"/>
    <w:rsid w:val="001C4A00"/>
    <w:rsid w:val="001C4D4A"/>
    <w:rsid w:val="001C4FEF"/>
    <w:rsid w:val="001C5339"/>
    <w:rsid w:val="001C5456"/>
    <w:rsid w:val="001C5CD1"/>
    <w:rsid w:val="001C61ED"/>
    <w:rsid w:val="001C65B6"/>
    <w:rsid w:val="001C65BE"/>
    <w:rsid w:val="001C6C2A"/>
    <w:rsid w:val="001C7581"/>
    <w:rsid w:val="001C7657"/>
    <w:rsid w:val="001D05B1"/>
    <w:rsid w:val="001D185E"/>
    <w:rsid w:val="001D2528"/>
    <w:rsid w:val="001D2530"/>
    <w:rsid w:val="001D2BB0"/>
    <w:rsid w:val="001D3FD5"/>
    <w:rsid w:val="001D416F"/>
    <w:rsid w:val="001D5186"/>
    <w:rsid w:val="001D567F"/>
    <w:rsid w:val="001D5772"/>
    <w:rsid w:val="001D5872"/>
    <w:rsid w:val="001D588D"/>
    <w:rsid w:val="001D59A5"/>
    <w:rsid w:val="001D6454"/>
    <w:rsid w:val="001D7466"/>
    <w:rsid w:val="001D7B64"/>
    <w:rsid w:val="001E0499"/>
    <w:rsid w:val="001E07CC"/>
    <w:rsid w:val="001E0C7E"/>
    <w:rsid w:val="001E0D4F"/>
    <w:rsid w:val="001E0F2F"/>
    <w:rsid w:val="001E1436"/>
    <w:rsid w:val="001E1CD9"/>
    <w:rsid w:val="001E267A"/>
    <w:rsid w:val="001E27BE"/>
    <w:rsid w:val="001E2A81"/>
    <w:rsid w:val="001E2AF3"/>
    <w:rsid w:val="001E4AAF"/>
    <w:rsid w:val="001E5627"/>
    <w:rsid w:val="001E65E4"/>
    <w:rsid w:val="001E6701"/>
    <w:rsid w:val="001E6AAB"/>
    <w:rsid w:val="001E6DF2"/>
    <w:rsid w:val="001E700D"/>
    <w:rsid w:val="001E7196"/>
    <w:rsid w:val="001E73E1"/>
    <w:rsid w:val="001E77DC"/>
    <w:rsid w:val="001F056F"/>
    <w:rsid w:val="001F1FB4"/>
    <w:rsid w:val="001F2E16"/>
    <w:rsid w:val="001F3EE6"/>
    <w:rsid w:val="001F52D8"/>
    <w:rsid w:val="001F5697"/>
    <w:rsid w:val="001F56EE"/>
    <w:rsid w:val="001F58DE"/>
    <w:rsid w:val="001F7391"/>
    <w:rsid w:val="001F7F91"/>
    <w:rsid w:val="002002F8"/>
    <w:rsid w:val="00200C9C"/>
    <w:rsid w:val="00201623"/>
    <w:rsid w:val="00201D86"/>
    <w:rsid w:val="0020274F"/>
    <w:rsid w:val="00202CF3"/>
    <w:rsid w:val="00203240"/>
    <w:rsid w:val="00203470"/>
    <w:rsid w:val="002036A7"/>
    <w:rsid w:val="00203F1A"/>
    <w:rsid w:val="00204246"/>
    <w:rsid w:val="00204454"/>
    <w:rsid w:val="0020485E"/>
    <w:rsid w:val="002049EB"/>
    <w:rsid w:val="00204CFD"/>
    <w:rsid w:val="00205406"/>
    <w:rsid w:val="00205FC8"/>
    <w:rsid w:val="002065E2"/>
    <w:rsid w:val="002067B3"/>
    <w:rsid w:val="00207C92"/>
    <w:rsid w:val="00210417"/>
    <w:rsid w:val="002104EC"/>
    <w:rsid w:val="0021061B"/>
    <w:rsid w:val="00211546"/>
    <w:rsid w:val="00211DAB"/>
    <w:rsid w:val="002120AD"/>
    <w:rsid w:val="002123FF"/>
    <w:rsid w:val="00212FE2"/>
    <w:rsid w:val="002136E7"/>
    <w:rsid w:val="00213D2D"/>
    <w:rsid w:val="00213EAE"/>
    <w:rsid w:val="002140B6"/>
    <w:rsid w:val="0021417E"/>
    <w:rsid w:val="00214206"/>
    <w:rsid w:val="00214CAB"/>
    <w:rsid w:val="00215080"/>
    <w:rsid w:val="002152E0"/>
    <w:rsid w:val="00216075"/>
    <w:rsid w:val="002162D5"/>
    <w:rsid w:val="00216440"/>
    <w:rsid w:val="002179B4"/>
    <w:rsid w:val="00217B24"/>
    <w:rsid w:val="00220181"/>
    <w:rsid w:val="002202B6"/>
    <w:rsid w:val="002203D2"/>
    <w:rsid w:val="00221E03"/>
    <w:rsid w:val="00222BBF"/>
    <w:rsid w:val="0022352A"/>
    <w:rsid w:val="0022449E"/>
    <w:rsid w:val="002255EA"/>
    <w:rsid w:val="002267AD"/>
    <w:rsid w:val="002301B9"/>
    <w:rsid w:val="002302B5"/>
    <w:rsid w:val="00230A5F"/>
    <w:rsid w:val="00232502"/>
    <w:rsid w:val="00233024"/>
    <w:rsid w:val="002331E1"/>
    <w:rsid w:val="00233DE9"/>
    <w:rsid w:val="00234829"/>
    <w:rsid w:val="002349BD"/>
    <w:rsid w:val="0023562E"/>
    <w:rsid w:val="00236966"/>
    <w:rsid w:val="00240755"/>
    <w:rsid w:val="00241365"/>
    <w:rsid w:val="00241462"/>
    <w:rsid w:val="00241E08"/>
    <w:rsid w:val="002420C7"/>
    <w:rsid w:val="002422DB"/>
    <w:rsid w:val="00242954"/>
    <w:rsid w:val="00242DB2"/>
    <w:rsid w:val="00242E0D"/>
    <w:rsid w:val="002431D7"/>
    <w:rsid w:val="002437B7"/>
    <w:rsid w:val="00244D05"/>
    <w:rsid w:val="00245386"/>
    <w:rsid w:val="00245AE5"/>
    <w:rsid w:val="00245CCA"/>
    <w:rsid w:val="002461DB"/>
    <w:rsid w:val="00247166"/>
    <w:rsid w:val="00247635"/>
    <w:rsid w:val="0024780A"/>
    <w:rsid w:val="002479B9"/>
    <w:rsid w:val="00247F3D"/>
    <w:rsid w:val="00250DD3"/>
    <w:rsid w:val="00250F32"/>
    <w:rsid w:val="002514F7"/>
    <w:rsid w:val="002519BF"/>
    <w:rsid w:val="00251D4D"/>
    <w:rsid w:val="00252DAD"/>
    <w:rsid w:val="0025327C"/>
    <w:rsid w:val="002533BC"/>
    <w:rsid w:val="00253C2A"/>
    <w:rsid w:val="00255B0C"/>
    <w:rsid w:val="00255F6E"/>
    <w:rsid w:val="0025600A"/>
    <w:rsid w:val="00256C75"/>
    <w:rsid w:val="002576F2"/>
    <w:rsid w:val="00257C3E"/>
    <w:rsid w:val="002606A8"/>
    <w:rsid w:val="002606D0"/>
    <w:rsid w:val="002609BB"/>
    <w:rsid w:val="00260EED"/>
    <w:rsid w:val="0026101B"/>
    <w:rsid w:val="0026102C"/>
    <w:rsid w:val="00261334"/>
    <w:rsid w:val="00261AF9"/>
    <w:rsid w:val="00263236"/>
    <w:rsid w:val="0026440F"/>
    <w:rsid w:val="00264423"/>
    <w:rsid w:val="00264AD3"/>
    <w:rsid w:val="0026504A"/>
    <w:rsid w:val="002651F8"/>
    <w:rsid w:val="00265B10"/>
    <w:rsid w:val="002662FE"/>
    <w:rsid w:val="002665A3"/>
    <w:rsid w:val="00266A44"/>
    <w:rsid w:val="00266C35"/>
    <w:rsid w:val="002670EF"/>
    <w:rsid w:val="00267503"/>
    <w:rsid w:val="00267A9A"/>
    <w:rsid w:val="00270662"/>
    <w:rsid w:val="002707EF"/>
    <w:rsid w:val="002721B0"/>
    <w:rsid w:val="002726FF"/>
    <w:rsid w:val="00272CD1"/>
    <w:rsid w:val="00272CEA"/>
    <w:rsid w:val="00273799"/>
    <w:rsid w:val="00273E95"/>
    <w:rsid w:val="00273FF7"/>
    <w:rsid w:val="002758F1"/>
    <w:rsid w:val="00276673"/>
    <w:rsid w:val="0027683A"/>
    <w:rsid w:val="00280062"/>
    <w:rsid w:val="002803E8"/>
    <w:rsid w:val="00280614"/>
    <w:rsid w:val="00280F4A"/>
    <w:rsid w:val="00280FFA"/>
    <w:rsid w:val="00281ECE"/>
    <w:rsid w:val="00282465"/>
    <w:rsid w:val="00282CD5"/>
    <w:rsid w:val="00282E35"/>
    <w:rsid w:val="00283791"/>
    <w:rsid w:val="002838F5"/>
    <w:rsid w:val="002838FF"/>
    <w:rsid w:val="002841D6"/>
    <w:rsid w:val="00285315"/>
    <w:rsid w:val="00285C1B"/>
    <w:rsid w:val="00285CE4"/>
    <w:rsid w:val="00285D10"/>
    <w:rsid w:val="00285D41"/>
    <w:rsid w:val="00285F39"/>
    <w:rsid w:val="002874E9"/>
    <w:rsid w:val="00287800"/>
    <w:rsid w:val="002905C5"/>
    <w:rsid w:val="0029064F"/>
    <w:rsid w:val="00290C8B"/>
    <w:rsid w:val="002918B8"/>
    <w:rsid w:val="002919EB"/>
    <w:rsid w:val="0029242B"/>
    <w:rsid w:val="00292F5F"/>
    <w:rsid w:val="00293278"/>
    <w:rsid w:val="00293322"/>
    <w:rsid w:val="00293384"/>
    <w:rsid w:val="0029361C"/>
    <w:rsid w:val="00295065"/>
    <w:rsid w:val="0029566A"/>
    <w:rsid w:val="002968B0"/>
    <w:rsid w:val="00296ADA"/>
    <w:rsid w:val="0029712D"/>
    <w:rsid w:val="0029717E"/>
    <w:rsid w:val="0029744D"/>
    <w:rsid w:val="002A067A"/>
    <w:rsid w:val="002A1055"/>
    <w:rsid w:val="002A1760"/>
    <w:rsid w:val="002A2F2E"/>
    <w:rsid w:val="002A3002"/>
    <w:rsid w:val="002A3F61"/>
    <w:rsid w:val="002A42DB"/>
    <w:rsid w:val="002A4407"/>
    <w:rsid w:val="002A4AE1"/>
    <w:rsid w:val="002A54B5"/>
    <w:rsid w:val="002A59BA"/>
    <w:rsid w:val="002A5AC2"/>
    <w:rsid w:val="002A5C9B"/>
    <w:rsid w:val="002A60F9"/>
    <w:rsid w:val="002A6235"/>
    <w:rsid w:val="002A7A60"/>
    <w:rsid w:val="002A7BAB"/>
    <w:rsid w:val="002A7E33"/>
    <w:rsid w:val="002B01E0"/>
    <w:rsid w:val="002B06FB"/>
    <w:rsid w:val="002B082A"/>
    <w:rsid w:val="002B1114"/>
    <w:rsid w:val="002B1563"/>
    <w:rsid w:val="002B32F7"/>
    <w:rsid w:val="002B3670"/>
    <w:rsid w:val="002B372D"/>
    <w:rsid w:val="002B3935"/>
    <w:rsid w:val="002B43C2"/>
    <w:rsid w:val="002B4C56"/>
    <w:rsid w:val="002B4C99"/>
    <w:rsid w:val="002B4CA0"/>
    <w:rsid w:val="002B59D9"/>
    <w:rsid w:val="002B72F0"/>
    <w:rsid w:val="002B777E"/>
    <w:rsid w:val="002B7892"/>
    <w:rsid w:val="002B7A92"/>
    <w:rsid w:val="002B7EE1"/>
    <w:rsid w:val="002C087F"/>
    <w:rsid w:val="002C19FF"/>
    <w:rsid w:val="002C1B7E"/>
    <w:rsid w:val="002C26FF"/>
    <w:rsid w:val="002C2D64"/>
    <w:rsid w:val="002C2D75"/>
    <w:rsid w:val="002C2FAD"/>
    <w:rsid w:val="002C31FD"/>
    <w:rsid w:val="002C32E1"/>
    <w:rsid w:val="002C3331"/>
    <w:rsid w:val="002C36A9"/>
    <w:rsid w:val="002C395B"/>
    <w:rsid w:val="002C3EF6"/>
    <w:rsid w:val="002C453D"/>
    <w:rsid w:val="002C49E0"/>
    <w:rsid w:val="002C4C49"/>
    <w:rsid w:val="002C62AF"/>
    <w:rsid w:val="002C7627"/>
    <w:rsid w:val="002C7796"/>
    <w:rsid w:val="002C7885"/>
    <w:rsid w:val="002C7B6F"/>
    <w:rsid w:val="002D03AC"/>
    <w:rsid w:val="002D1E90"/>
    <w:rsid w:val="002D2335"/>
    <w:rsid w:val="002D35BE"/>
    <w:rsid w:val="002D400B"/>
    <w:rsid w:val="002D4158"/>
    <w:rsid w:val="002D4373"/>
    <w:rsid w:val="002D4A1A"/>
    <w:rsid w:val="002D4A29"/>
    <w:rsid w:val="002D59E0"/>
    <w:rsid w:val="002D5BCF"/>
    <w:rsid w:val="002D5C79"/>
    <w:rsid w:val="002D64C1"/>
    <w:rsid w:val="002D68AF"/>
    <w:rsid w:val="002D6BA3"/>
    <w:rsid w:val="002D6CBC"/>
    <w:rsid w:val="002D7997"/>
    <w:rsid w:val="002E1077"/>
    <w:rsid w:val="002E172E"/>
    <w:rsid w:val="002E1D0A"/>
    <w:rsid w:val="002E2174"/>
    <w:rsid w:val="002E24CE"/>
    <w:rsid w:val="002E33EF"/>
    <w:rsid w:val="002E3EAF"/>
    <w:rsid w:val="002E519C"/>
    <w:rsid w:val="002E5418"/>
    <w:rsid w:val="002E71A9"/>
    <w:rsid w:val="002E73B6"/>
    <w:rsid w:val="002E7720"/>
    <w:rsid w:val="002F07A2"/>
    <w:rsid w:val="002F0CC5"/>
    <w:rsid w:val="002F0E15"/>
    <w:rsid w:val="002F120D"/>
    <w:rsid w:val="002F14BA"/>
    <w:rsid w:val="002F1773"/>
    <w:rsid w:val="002F1E41"/>
    <w:rsid w:val="002F2ADC"/>
    <w:rsid w:val="002F3651"/>
    <w:rsid w:val="002F39B7"/>
    <w:rsid w:val="002F429F"/>
    <w:rsid w:val="002F54DC"/>
    <w:rsid w:val="002F5D1B"/>
    <w:rsid w:val="002F6161"/>
    <w:rsid w:val="002F6370"/>
    <w:rsid w:val="002F64E8"/>
    <w:rsid w:val="002F6749"/>
    <w:rsid w:val="002F6D26"/>
    <w:rsid w:val="002F71AA"/>
    <w:rsid w:val="002F71BD"/>
    <w:rsid w:val="002F71FB"/>
    <w:rsid w:val="00300EBB"/>
    <w:rsid w:val="00300EE9"/>
    <w:rsid w:val="00301873"/>
    <w:rsid w:val="00301A32"/>
    <w:rsid w:val="00301AAE"/>
    <w:rsid w:val="00301ACE"/>
    <w:rsid w:val="00302235"/>
    <w:rsid w:val="00302BC7"/>
    <w:rsid w:val="00302CEF"/>
    <w:rsid w:val="00303551"/>
    <w:rsid w:val="003036EC"/>
    <w:rsid w:val="00303E8C"/>
    <w:rsid w:val="003042AF"/>
    <w:rsid w:val="0030486C"/>
    <w:rsid w:val="003048FC"/>
    <w:rsid w:val="00304D8E"/>
    <w:rsid w:val="00305E71"/>
    <w:rsid w:val="00306576"/>
    <w:rsid w:val="00306FAA"/>
    <w:rsid w:val="00307D45"/>
    <w:rsid w:val="0031047C"/>
    <w:rsid w:val="00310BBC"/>
    <w:rsid w:val="00312043"/>
    <w:rsid w:val="003131C7"/>
    <w:rsid w:val="00314194"/>
    <w:rsid w:val="003142AD"/>
    <w:rsid w:val="00314515"/>
    <w:rsid w:val="00314565"/>
    <w:rsid w:val="00314E17"/>
    <w:rsid w:val="00315597"/>
    <w:rsid w:val="003157F2"/>
    <w:rsid w:val="00316699"/>
    <w:rsid w:val="00316AA6"/>
    <w:rsid w:val="00317693"/>
    <w:rsid w:val="00317BBF"/>
    <w:rsid w:val="003201C5"/>
    <w:rsid w:val="00320A3A"/>
    <w:rsid w:val="00321112"/>
    <w:rsid w:val="003212CE"/>
    <w:rsid w:val="00321308"/>
    <w:rsid w:val="00321593"/>
    <w:rsid w:val="0032191C"/>
    <w:rsid w:val="003225A6"/>
    <w:rsid w:val="003228EB"/>
    <w:rsid w:val="00322F96"/>
    <w:rsid w:val="003232B7"/>
    <w:rsid w:val="003232EF"/>
    <w:rsid w:val="003237AB"/>
    <w:rsid w:val="00323A15"/>
    <w:rsid w:val="00323AC0"/>
    <w:rsid w:val="00323F6A"/>
    <w:rsid w:val="003241E4"/>
    <w:rsid w:val="00324336"/>
    <w:rsid w:val="00324F7F"/>
    <w:rsid w:val="00325EDE"/>
    <w:rsid w:val="00326343"/>
    <w:rsid w:val="00326A3D"/>
    <w:rsid w:val="00326C24"/>
    <w:rsid w:val="003270F6"/>
    <w:rsid w:val="003279AD"/>
    <w:rsid w:val="003307FD"/>
    <w:rsid w:val="00330F61"/>
    <w:rsid w:val="00331480"/>
    <w:rsid w:val="003321CE"/>
    <w:rsid w:val="003331F0"/>
    <w:rsid w:val="003334B1"/>
    <w:rsid w:val="003334EF"/>
    <w:rsid w:val="003346D8"/>
    <w:rsid w:val="00334C1C"/>
    <w:rsid w:val="003357CE"/>
    <w:rsid w:val="00335947"/>
    <w:rsid w:val="00335F20"/>
    <w:rsid w:val="00336AF6"/>
    <w:rsid w:val="00337055"/>
    <w:rsid w:val="00337240"/>
    <w:rsid w:val="00337645"/>
    <w:rsid w:val="00337C77"/>
    <w:rsid w:val="0034043B"/>
    <w:rsid w:val="00340EBA"/>
    <w:rsid w:val="003410C4"/>
    <w:rsid w:val="00341B92"/>
    <w:rsid w:val="00341C79"/>
    <w:rsid w:val="003421B5"/>
    <w:rsid w:val="003427B8"/>
    <w:rsid w:val="00343219"/>
    <w:rsid w:val="00343287"/>
    <w:rsid w:val="0034393D"/>
    <w:rsid w:val="003440A8"/>
    <w:rsid w:val="003449A5"/>
    <w:rsid w:val="00344B5E"/>
    <w:rsid w:val="00345769"/>
    <w:rsid w:val="003457CF"/>
    <w:rsid w:val="00346238"/>
    <w:rsid w:val="00346DD6"/>
    <w:rsid w:val="00347B13"/>
    <w:rsid w:val="00347FBF"/>
    <w:rsid w:val="00350634"/>
    <w:rsid w:val="0035164E"/>
    <w:rsid w:val="00351B35"/>
    <w:rsid w:val="00351CEB"/>
    <w:rsid w:val="00351E8A"/>
    <w:rsid w:val="00352097"/>
    <w:rsid w:val="003521C6"/>
    <w:rsid w:val="003525C6"/>
    <w:rsid w:val="00352C43"/>
    <w:rsid w:val="00353BDA"/>
    <w:rsid w:val="00353FE6"/>
    <w:rsid w:val="0035427C"/>
    <w:rsid w:val="00354985"/>
    <w:rsid w:val="00354CD8"/>
    <w:rsid w:val="00355329"/>
    <w:rsid w:val="003557FC"/>
    <w:rsid w:val="00355958"/>
    <w:rsid w:val="003559FB"/>
    <w:rsid w:val="00355B55"/>
    <w:rsid w:val="00355B93"/>
    <w:rsid w:val="00357608"/>
    <w:rsid w:val="003576E4"/>
    <w:rsid w:val="00357EAE"/>
    <w:rsid w:val="0036023E"/>
    <w:rsid w:val="00360390"/>
    <w:rsid w:val="00361658"/>
    <w:rsid w:val="00362BC5"/>
    <w:rsid w:val="003633DE"/>
    <w:rsid w:val="00363E47"/>
    <w:rsid w:val="00364254"/>
    <w:rsid w:val="00365BF0"/>
    <w:rsid w:val="00365F67"/>
    <w:rsid w:val="003671D3"/>
    <w:rsid w:val="003676AB"/>
    <w:rsid w:val="003677BE"/>
    <w:rsid w:val="00367879"/>
    <w:rsid w:val="00367EE7"/>
    <w:rsid w:val="00367FBE"/>
    <w:rsid w:val="00370133"/>
    <w:rsid w:val="0037064B"/>
    <w:rsid w:val="00370C66"/>
    <w:rsid w:val="00370E83"/>
    <w:rsid w:val="003727F7"/>
    <w:rsid w:val="00373719"/>
    <w:rsid w:val="00373BCC"/>
    <w:rsid w:val="00373DB4"/>
    <w:rsid w:val="00374025"/>
    <w:rsid w:val="00374561"/>
    <w:rsid w:val="00374B86"/>
    <w:rsid w:val="00374C6E"/>
    <w:rsid w:val="0037508E"/>
    <w:rsid w:val="003755CA"/>
    <w:rsid w:val="00375E9D"/>
    <w:rsid w:val="003766A7"/>
    <w:rsid w:val="00376B0F"/>
    <w:rsid w:val="00377355"/>
    <w:rsid w:val="0037744E"/>
    <w:rsid w:val="00380338"/>
    <w:rsid w:val="00380DDC"/>
    <w:rsid w:val="003818D7"/>
    <w:rsid w:val="0038282F"/>
    <w:rsid w:val="00383ADB"/>
    <w:rsid w:val="0038410E"/>
    <w:rsid w:val="003841A3"/>
    <w:rsid w:val="0038432B"/>
    <w:rsid w:val="00384348"/>
    <w:rsid w:val="003847A0"/>
    <w:rsid w:val="00384A98"/>
    <w:rsid w:val="00384E9D"/>
    <w:rsid w:val="003850BD"/>
    <w:rsid w:val="003857BB"/>
    <w:rsid w:val="00385ABA"/>
    <w:rsid w:val="0038632B"/>
    <w:rsid w:val="0038678F"/>
    <w:rsid w:val="00387094"/>
    <w:rsid w:val="003873E9"/>
    <w:rsid w:val="003906D9"/>
    <w:rsid w:val="003907D1"/>
    <w:rsid w:val="00390C90"/>
    <w:rsid w:val="00391337"/>
    <w:rsid w:val="003914B0"/>
    <w:rsid w:val="00392A26"/>
    <w:rsid w:val="00392AE7"/>
    <w:rsid w:val="00392CB8"/>
    <w:rsid w:val="00393787"/>
    <w:rsid w:val="00393C16"/>
    <w:rsid w:val="00394284"/>
    <w:rsid w:val="00394ED9"/>
    <w:rsid w:val="00395691"/>
    <w:rsid w:val="00395BB9"/>
    <w:rsid w:val="0039608D"/>
    <w:rsid w:val="00396CAA"/>
    <w:rsid w:val="00396D04"/>
    <w:rsid w:val="003971B3"/>
    <w:rsid w:val="0039786D"/>
    <w:rsid w:val="00397D8E"/>
    <w:rsid w:val="003A0255"/>
    <w:rsid w:val="003A0638"/>
    <w:rsid w:val="003A06FE"/>
    <w:rsid w:val="003A27D9"/>
    <w:rsid w:val="003A2985"/>
    <w:rsid w:val="003A298C"/>
    <w:rsid w:val="003A2D53"/>
    <w:rsid w:val="003A2FF1"/>
    <w:rsid w:val="003A4462"/>
    <w:rsid w:val="003A44CF"/>
    <w:rsid w:val="003A4C16"/>
    <w:rsid w:val="003A4E87"/>
    <w:rsid w:val="003A4F4A"/>
    <w:rsid w:val="003A59DF"/>
    <w:rsid w:val="003A6082"/>
    <w:rsid w:val="003A70DD"/>
    <w:rsid w:val="003A7346"/>
    <w:rsid w:val="003A741E"/>
    <w:rsid w:val="003A7508"/>
    <w:rsid w:val="003A7F91"/>
    <w:rsid w:val="003B0478"/>
    <w:rsid w:val="003B07DC"/>
    <w:rsid w:val="003B0F0A"/>
    <w:rsid w:val="003B11D1"/>
    <w:rsid w:val="003B1E67"/>
    <w:rsid w:val="003B30A5"/>
    <w:rsid w:val="003B340E"/>
    <w:rsid w:val="003B4D2B"/>
    <w:rsid w:val="003B515E"/>
    <w:rsid w:val="003B52BE"/>
    <w:rsid w:val="003B5DEE"/>
    <w:rsid w:val="003B76D9"/>
    <w:rsid w:val="003C0C9A"/>
    <w:rsid w:val="003C0FE8"/>
    <w:rsid w:val="003C1AC8"/>
    <w:rsid w:val="003C1AE3"/>
    <w:rsid w:val="003C2D00"/>
    <w:rsid w:val="003C35AB"/>
    <w:rsid w:val="003C3614"/>
    <w:rsid w:val="003C3B83"/>
    <w:rsid w:val="003C41FD"/>
    <w:rsid w:val="003C4262"/>
    <w:rsid w:val="003C4828"/>
    <w:rsid w:val="003C4E7B"/>
    <w:rsid w:val="003C6253"/>
    <w:rsid w:val="003C6FD9"/>
    <w:rsid w:val="003C77BE"/>
    <w:rsid w:val="003C7E6C"/>
    <w:rsid w:val="003D040F"/>
    <w:rsid w:val="003D24C5"/>
    <w:rsid w:val="003D2939"/>
    <w:rsid w:val="003D3824"/>
    <w:rsid w:val="003D3E46"/>
    <w:rsid w:val="003D4F74"/>
    <w:rsid w:val="003D532C"/>
    <w:rsid w:val="003D579B"/>
    <w:rsid w:val="003D5D27"/>
    <w:rsid w:val="003D62C1"/>
    <w:rsid w:val="003D62D9"/>
    <w:rsid w:val="003D716A"/>
    <w:rsid w:val="003D7EB6"/>
    <w:rsid w:val="003E0A2A"/>
    <w:rsid w:val="003E0B06"/>
    <w:rsid w:val="003E0B0D"/>
    <w:rsid w:val="003E185C"/>
    <w:rsid w:val="003E216D"/>
    <w:rsid w:val="003E279E"/>
    <w:rsid w:val="003E2A8F"/>
    <w:rsid w:val="003E2C9E"/>
    <w:rsid w:val="003E2CF0"/>
    <w:rsid w:val="003E401E"/>
    <w:rsid w:val="003E57A6"/>
    <w:rsid w:val="003E586C"/>
    <w:rsid w:val="003E5AB7"/>
    <w:rsid w:val="003E5CF8"/>
    <w:rsid w:val="003E5E80"/>
    <w:rsid w:val="003E5F3E"/>
    <w:rsid w:val="003E6CE0"/>
    <w:rsid w:val="003E7241"/>
    <w:rsid w:val="003F0561"/>
    <w:rsid w:val="003F13F5"/>
    <w:rsid w:val="003F19A9"/>
    <w:rsid w:val="003F2098"/>
    <w:rsid w:val="003F294A"/>
    <w:rsid w:val="003F344C"/>
    <w:rsid w:val="003F39D0"/>
    <w:rsid w:val="003F415E"/>
    <w:rsid w:val="003F44A7"/>
    <w:rsid w:val="003F47B5"/>
    <w:rsid w:val="003F4EA8"/>
    <w:rsid w:val="003F525B"/>
    <w:rsid w:val="003F58F2"/>
    <w:rsid w:val="003F60BC"/>
    <w:rsid w:val="003F64E6"/>
    <w:rsid w:val="003F6C4F"/>
    <w:rsid w:val="003F701E"/>
    <w:rsid w:val="003F7B20"/>
    <w:rsid w:val="003F7CB8"/>
    <w:rsid w:val="003F7D1E"/>
    <w:rsid w:val="003F7D61"/>
    <w:rsid w:val="004000F1"/>
    <w:rsid w:val="004003DE"/>
    <w:rsid w:val="004006B2"/>
    <w:rsid w:val="004006D6"/>
    <w:rsid w:val="0040084E"/>
    <w:rsid w:val="00400AFF"/>
    <w:rsid w:val="004018F9"/>
    <w:rsid w:val="00401CC5"/>
    <w:rsid w:val="00401CE3"/>
    <w:rsid w:val="00401EDC"/>
    <w:rsid w:val="00402924"/>
    <w:rsid w:val="00403C04"/>
    <w:rsid w:val="00403DD2"/>
    <w:rsid w:val="004047EB"/>
    <w:rsid w:val="004053EA"/>
    <w:rsid w:val="00405704"/>
    <w:rsid w:val="004057B2"/>
    <w:rsid w:val="00405869"/>
    <w:rsid w:val="00405D69"/>
    <w:rsid w:val="00406343"/>
    <w:rsid w:val="00406C2A"/>
    <w:rsid w:val="00407517"/>
    <w:rsid w:val="00407590"/>
    <w:rsid w:val="00407B16"/>
    <w:rsid w:val="00407C41"/>
    <w:rsid w:val="00410220"/>
    <w:rsid w:val="0041064C"/>
    <w:rsid w:val="00410DF0"/>
    <w:rsid w:val="0041169A"/>
    <w:rsid w:val="00411FFD"/>
    <w:rsid w:val="00412469"/>
    <w:rsid w:val="00412B6A"/>
    <w:rsid w:val="004131A3"/>
    <w:rsid w:val="004133D9"/>
    <w:rsid w:val="00415B47"/>
    <w:rsid w:val="004171EC"/>
    <w:rsid w:val="004177CF"/>
    <w:rsid w:val="00420F9D"/>
    <w:rsid w:val="004218AD"/>
    <w:rsid w:val="0042291B"/>
    <w:rsid w:val="00422ABB"/>
    <w:rsid w:val="00422AE4"/>
    <w:rsid w:val="004236C7"/>
    <w:rsid w:val="00423814"/>
    <w:rsid w:val="00423F35"/>
    <w:rsid w:val="0042486E"/>
    <w:rsid w:val="00424DB6"/>
    <w:rsid w:val="004251D8"/>
    <w:rsid w:val="00425239"/>
    <w:rsid w:val="00425283"/>
    <w:rsid w:val="004258B1"/>
    <w:rsid w:val="00425993"/>
    <w:rsid w:val="00425DC9"/>
    <w:rsid w:val="0042649B"/>
    <w:rsid w:val="004274C5"/>
    <w:rsid w:val="00427710"/>
    <w:rsid w:val="00430113"/>
    <w:rsid w:val="004302E0"/>
    <w:rsid w:val="0043122B"/>
    <w:rsid w:val="004322D8"/>
    <w:rsid w:val="004329DE"/>
    <w:rsid w:val="00432B03"/>
    <w:rsid w:val="00433926"/>
    <w:rsid w:val="004339CB"/>
    <w:rsid w:val="00433F4C"/>
    <w:rsid w:val="00434BF6"/>
    <w:rsid w:val="0043708E"/>
    <w:rsid w:val="00437973"/>
    <w:rsid w:val="00437AA4"/>
    <w:rsid w:val="00437AD2"/>
    <w:rsid w:val="0044041A"/>
    <w:rsid w:val="00440782"/>
    <w:rsid w:val="00440CD4"/>
    <w:rsid w:val="0044258F"/>
    <w:rsid w:val="00442D00"/>
    <w:rsid w:val="00443997"/>
    <w:rsid w:val="00443A86"/>
    <w:rsid w:val="00443ACE"/>
    <w:rsid w:val="00443DF8"/>
    <w:rsid w:val="00444CF2"/>
    <w:rsid w:val="004453D7"/>
    <w:rsid w:val="004458D1"/>
    <w:rsid w:val="00445C19"/>
    <w:rsid w:val="00445C34"/>
    <w:rsid w:val="00445DB8"/>
    <w:rsid w:val="00446D61"/>
    <w:rsid w:val="00446D8A"/>
    <w:rsid w:val="00446DCA"/>
    <w:rsid w:val="00447791"/>
    <w:rsid w:val="00447D89"/>
    <w:rsid w:val="00447F81"/>
    <w:rsid w:val="00450A22"/>
    <w:rsid w:val="00450A5E"/>
    <w:rsid w:val="00450C19"/>
    <w:rsid w:val="00450E29"/>
    <w:rsid w:val="00450EC0"/>
    <w:rsid w:val="004510C6"/>
    <w:rsid w:val="00451309"/>
    <w:rsid w:val="00451E58"/>
    <w:rsid w:val="0045205E"/>
    <w:rsid w:val="004527B4"/>
    <w:rsid w:val="00452900"/>
    <w:rsid w:val="00453A77"/>
    <w:rsid w:val="00453A95"/>
    <w:rsid w:val="00454991"/>
    <w:rsid w:val="00454C12"/>
    <w:rsid w:val="004551E8"/>
    <w:rsid w:val="0045574F"/>
    <w:rsid w:val="0045606E"/>
    <w:rsid w:val="00456A86"/>
    <w:rsid w:val="00456CD2"/>
    <w:rsid w:val="00457D0C"/>
    <w:rsid w:val="00460641"/>
    <w:rsid w:val="004612CC"/>
    <w:rsid w:val="004619FB"/>
    <w:rsid w:val="00462410"/>
    <w:rsid w:val="00462CA7"/>
    <w:rsid w:val="00463ACB"/>
    <w:rsid w:val="00463DEE"/>
    <w:rsid w:val="00463F1C"/>
    <w:rsid w:val="004644B5"/>
    <w:rsid w:val="00465CFD"/>
    <w:rsid w:val="00465D1D"/>
    <w:rsid w:val="004661E3"/>
    <w:rsid w:val="0046653D"/>
    <w:rsid w:val="00466717"/>
    <w:rsid w:val="0046742F"/>
    <w:rsid w:val="004677E8"/>
    <w:rsid w:val="004678E7"/>
    <w:rsid w:val="00467D6E"/>
    <w:rsid w:val="00467F43"/>
    <w:rsid w:val="0047080E"/>
    <w:rsid w:val="00470907"/>
    <w:rsid w:val="00471A20"/>
    <w:rsid w:val="00472760"/>
    <w:rsid w:val="00472AAF"/>
    <w:rsid w:val="00472D5C"/>
    <w:rsid w:val="004746D5"/>
    <w:rsid w:val="00474B00"/>
    <w:rsid w:val="00475856"/>
    <w:rsid w:val="00477B22"/>
    <w:rsid w:val="004800E2"/>
    <w:rsid w:val="00480703"/>
    <w:rsid w:val="00480B7A"/>
    <w:rsid w:val="00480D53"/>
    <w:rsid w:val="00480DC5"/>
    <w:rsid w:val="00482A8B"/>
    <w:rsid w:val="00482C04"/>
    <w:rsid w:val="00483AEE"/>
    <w:rsid w:val="00484AB0"/>
    <w:rsid w:val="00484E75"/>
    <w:rsid w:val="00485EA5"/>
    <w:rsid w:val="00485F03"/>
    <w:rsid w:val="00486199"/>
    <w:rsid w:val="004864D1"/>
    <w:rsid w:val="00487109"/>
    <w:rsid w:val="00487838"/>
    <w:rsid w:val="004900C4"/>
    <w:rsid w:val="004902A1"/>
    <w:rsid w:val="004905BC"/>
    <w:rsid w:val="0049064B"/>
    <w:rsid w:val="00490749"/>
    <w:rsid w:val="00490825"/>
    <w:rsid w:val="00490AEA"/>
    <w:rsid w:val="0049125E"/>
    <w:rsid w:val="00491346"/>
    <w:rsid w:val="00491B38"/>
    <w:rsid w:val="004922BE"/>
    <w:rsid w:val="00493C06"/>
    <w:rsid w:val="0049414B"/>
    <w:rsid w:val="00494657"/>
    <w:rsid w:val="004949B4"/>
    <w:rsid w:val="00495224"/>
    <w:rsid w:val="00495CDA"/>
    <w:rsid w:val="00495FA0"/>
    <w:rsid w:val="00496273"/>
    <w:rsid w:val="004969FE"/>
    <w:rsid w:val="00496B33"/>
    <w:rsid w:val="00496E78"/>
    <w:rsid w:val="00497CF1"/>
    <w:rsid w:val="004A164E"/>
    <w:rsid w:val="004A1861"/>
    <w:rsid w:val="004A1A3F"/>
    <w:rsid w:val="004A2A2A"/>
    <w:rsid w:val="004A309B"/>
    <w:rsid w:val="004A36FA"/>
    <w:rsid w:val="004A4132"/>
    <w:rsid w:val="004A4AF3"/>
    <w:rsid w:val="004A5FC7"/>
    <w:rsid w:val="004A65AF"/>
    <w:rsid w:val="004A67FB"/>
    <w:rsid w:val="004A6DBC"/>
    <w:rsid w:val="004A755C"/>
    <w:rsid w:val="004B137A"/>
    <w:rsid w:val="004B188D"/>
    <w:rsid w:val="004B1F5E"/>
    <w:rsid w:val="004B2662"/>
    <w:rsid w:val="004B26DD"/>
    <w:rsid w:val="004B27F4"/>
    <w:rsid w:val="004B31D7"/>
    <w:rsid w:val="004B38CA"/>
    <w:rsid w:val="004B38E2"/>
    <w:rsid w:val="004B3B50"/>
    <w:rsid w:val="004B418A"/>
    <w:rsid w:val="004B4457"/>
    <w:rsid w:val="004B4769"/>
    <w:rsid w:val="004B5839"/>
    <w:rsid w:val="004B6358"/>
    <w:rsid w:val="004B669D"/>
    <w:rsid w:val="004B6BC6"/>
    <w:rsid w:val="004B6E72"/>
    <w:rsid w:val="004B6EB6"/>
    <w:rsid w:val="004B798D"/>
    <w:rsid w:val="004B7E26"/>
    <w:rsid w:val="004C056E"/>
    <w:rsid w:val="004C05DF"/>
    <w:rsid w:val="004C06D7"/>
    <w:rsid w:val="004C09C0"/>
    <w:rsid w:val="004C09E7"/>
    <w:rsid w:val="004C0DA3"/>
    <w:rsid w:val="004C0DC0"/>
    <w:rsid w:val="004C11E9"/>
    <w:rsid w:val="004C1D21"/>
    <w:rsid w:val="004C1E32"/>
    <w:rsid w:val="004C2AE6"/>
    <w:rsid w:val="004C2B54"/>
    <w:rsid w:val="004C2C78"/>
    <w:rsid w:val="004C3023"/>
    <w:rsid w:val="004C30BB"/>
    <w:rsid w:val="004C36DC"/>
    <w:rsid w:val="004C3ADA"/>
    <w:rsid w:val="004C41A6"/>
    <w:rsid w:val="004C5010"/>
    <w:rsid w:val="004C5432"/>
    <w:rsid w:val="004C5CA8"/>
    <w:rsid w:val="004C6DD7"/>
    <w:rsid w:val="004C760C"/>
    <w:rsid w:val="004D0DC5"/>
    <w:rsid w:val="004D107D"/>
    <w:rsid w:val="004D1152"/>
    <w:rsid w:val="004D1386"/>
    <w:rsid w:val="004D1694"/>
    <w:rsid w:val="004D1B23"/>
    <w:rsid w:val="004D22BA"/>
    <w:rsid w:val="004D3058"/>
    <w:rsid w:val="004D381D"/>
    <w:rsid w:val="004D3B8B"/>
    <w:rsid w:val="004D3E9B"/>
    <w:rsid w:val="004D4D9F"/>
    <w:rsid w:val="004D536B"/>
    <w:rsid w:val="004D585F"/>
    <w:rsid w:val="004D598B"/>
    <w:rsid w:val="004D5AD3"/>
    <w:rsid w:val="004D5C55"/>
    <w:rsid w:val="004D5F26"/>
    <w:rsid w:val="004D612C"/>
    <w:rsid w:val="004D6748"/>
    <w:rsid w:val="004D6929"/>
    <w:rsid w:val="004D76BB"/>
    <w:rsid w:val="004D7955"/>
    <w:rsid w:val="004E0408"/>
    <w:rsid w:val="004E067C"/>
    <w:rsid w:val="004E0CBE"/>
    <w:rsid w:val="004E0E51"/>
    <w:rsid w:val="004E19D6"/>
    <w:rsid w:val="004E1DB0"/>
    <w:rsid w:val="004E1E9C"/>
    <w:rsid w:val="004E1F6B"/>
    <w:rsid w:val="004E2138"/>
    <w:rsid w:val="004E23EA"/>
    <w:rsid w:val="004E3DDC"/>
    <w:rsid w:val="004E414F"/>
    <w:rsid w:val="004E5140"/>
    <w:rsid w:val="004E5199"/>
    <w:rsid w:val="004E52A6"/>
    <w:rsid w:val="004E643C"/>
    <w:rsid w:val="004E703D"/>
    <w:rsid w:val="004E7090"/>
    <w:rsid w:val="004E71DB"/>
    <w:rsid w:val="004E7348"/>
    <w:rsid w:val="004E7394"/>
    <w:rsid w:val="004E7861"/>
    <w:rsid w:val="004E795E"/>
    <w:rsid w:val="004E7EE2"/>
    <w:rsid w:val="004F0193"/>
    <w:rsid w:val="004F062B"/>
    <w:rsid w:val="004F0916"/>
    <w:rsid w:val="004F110E"/>
    <w:rsid w:val="004F1123"/>
    <w:rsid w:val="004F247A"/>
    <w:rsid w:val="004F2EC6"/>
    <w:rsid w:val="004F32D4"/>
    <w:rsid w:val="004F378F"/>
    <w:rsid w:val="004F3A87"/>
    <w:rsid w:val="004F3EE0"/>
    <w:rsid w:val="004F4486"/>
    <w:rsid w:val="004F46B8"/>
    <w:rsid w:val="004F470C"/>
    <w:rsid w:val="004F48C6"/>
    <w:rsid w:val="004F508A"/>
    <w:rsid w:val="004F5A65"/>
    <w:rsid w:val="004F610B"/>
    <w:rsid w:val="004F6AB2"/>
    <w:rsid w:val="004F6DA5"/>
    <w:rsid w:val="004F6E86"/>
    <w:rsid w:val="005000D0"/>
    <w:rsid w:val="005000F2"/>
    <w:rsid w:val="00500D97"/>
    <w:rsid w:val="00501DE3"/>
    <w:rsid w:val="00501E47"/>
    <w:rsid w:val="00501F41"/>
    <w:rsid w:val="00503575"/>
    <w:rsid w:val="00505018"/>
    <w:rsid w:val="005062EC"/>
    <w:rsid w:val="0050647C"/>
    <w:rsid w:val="00506E19"/>
    <w:rsid w:val="005071F6"/>
    <w:rsid w:val="005072E4"/>
    <w:rsid w:val="005079FB"/>
    <w:rsid w:val="00510136"/>
    <w:rsid w:val="00510A70"/>
    <w:rsid w:val="00511614"/>
    <w:rsid w:val="005120C5"/>
    <w:rsid w:val="00512246"/>
    <w:rsid w:val="0051287A"/>
    <w:rsid w:val="00512F7B"/>
    <w:rsid w:val="00512F93"/>
    <w:rsid w:val="005136D8"/>
    <w:rsid w:val="00513B08"/>
    <w:rsid w:val="005151C1"/>
    <w:rsid w:val="00517211"/>
    <w:rsid w:val="00517AD8"/>
    <w:rsid w:val="00520367"/>
    <w:rsid w:val="0052151F"/>
    <w:rsid w:val="005217F9"/>
    <w:rsid w:val="005218AA"/>
    <w:rsid w:val="00521C60"/>
    <w:rsid w:val="00521CE4"/>
    <w:rsid w:val="00521F05"/>
    <w:rsid w:val="00523738"/>
    <w:rsid w:val="005240CA"/>
    <w:rsid w:val="00524435"/>
    <w:rsid w:val="005249AB"/>
    <w:rsid w:val="00524E4D"/>
    <w:rsid w:val="005255C3"/>
    <w:rsid w:val="00525F26"/>
    <w:rsid w:val="0052622D"/>
    <w:rsid w:val="005265CA"/>
    <w:rsid w:val="00527168"/>
    <w:rsid w:val="005306D9"/>
    <w:rsid w:val="005307E0"/>
    <w:rsid w:val="00530F0D"/>
    <w:rsid w:val="005318B7"/>
    <w:rsid w:val="0053237A"/>
    <w:rsid w:val="005323CB"/>
    <w:rsid w:val="00532B5F"/>
    <w:rsid w:val="00533DE8"/>
    <w:rsid w:val="00535672"/>
    <w:rsid w:val="00535B62"/>
    <w:rsid w:val="00535DE2"/>
    <w:rsid w:val="00535F54"/>
    <w:rsid w:val="005366F0"/>
    <w:rsid w:val="00536F72"/>
    <w:rsid w:val="00537564"/>
    <w:rsid w:val="005410CC"/>
    <w:rsid w:val="005418D3"/>
    <w:rsid w:val="00541F1F"/>
    <w:rsid w:val="00541F54"/>
    <w:rsid w:val="00542247"/>
    <w:rsid w:val="0054348B"/>
    <w:rsid w:val="005444D8"/>
    <w:rsid w:val="00544DEC"/>
    <w:rsid w:val="0054514B"/>
    <w:rsid w:val="0054572B"/>
    <w:rsid w:val="00545F37"/>
    <w:rsid w:val="00546570"/>
    <w:rsid w:val="005465A8"/>
    <w:rsid w:val="005472C0"/>
    <w:rsid w:val="00547372"/>
    <w:rsid w:val="00547A47"/>
    <w:rsid w:val="0054FB6F"/>
    <w:rsid w:val="005505FD"/>
    <w:rsid w:val="00551D4E"/>
    <w:rsid w:val="00553516"/>
    <w:rsid w:val="00553596"/>
    <w:rsid w:val="005543D1"/>
    <w:rsid w:val="00554923"/>
    <w:rsid w:val="0055622D"/>
    <w:rsid w:val="005567CC"/>
    <w:rsid w:val="0055682E"/>
    <w:rsid w:val="00556FDF"/>
    <w:rsid w:val="00557149"/>
    <w:rsid w:val="005574E1"/>
    <w:rsid w:val="0055777A"/>
    <w:rsid w:val="005577D7"/>
    <w:rsid w:val="00557AF5"/>
    <w:rsid w:val="00560645"/>
    <w:rsid w:val="005618CD"/>
    <w:rsid w:val="00561BAA"/>
    <w:rsid w:val="005626AE"/>
    <w:rsid w:val="005632F5"/>
    <w:rsid w:val="00563AD4"/>
    <w:rsid w:val="00563D98"/>
    <w:rsid w:val="00564502"/>
    <w:rsid w:val="00564962"/>
    <w:rsid w:val="00564A0A"/>
    <w:rsid w:val="00564FFC"/>
    <w:rsid w:val="005668C7"/>
    <w:rsid w:val="005673CB"/>
    <w:rsid w:val="00567E0D"/>
    <w:rsid w:val="0056B9D3"/>
    <w:rsid w:val="0057015C"/>
    <w:rsid w:val="00570700"/>
    <w:rsid w:val="00570CC6"/>
    <w:rsid w:val="0057121F"/>
    <w:rsid w:val="005715FC"/>
    <w:rsid w:val="005726E8"/>
    <w:rsid w:val="00572991"/>
    <w:rsid w:val="00572ADC"/>
    <w:rsid w:val="00573144"/>
    <w:rsid w:val="0057343A"/>
    <w:rsid w:val="00573768"/>
    <w:rsid w:val="00573B04"/>
    <w:rsid w:val="005741C3"/>
    <w:rsid w:val="00574545"/>
    <w:rsid w:val="00574750"/>
    <w:rsid w:val="005748E5"/>
    <w:rsid w:val="00574EF5"/>
    <w:rsid w:val="00574F19"/>
    <w:rsid w:val="005751ED"/>
    <w:rsid w:val="005757E0"/>
    <w:rsid w:val="005758E7"/>
    <w:rsid w:val="00575CFE"/>
    <w:rsid w:val="00575E3C"/>
    <w:rsid w:val="005761AA"/>
    <w:rsid w:val="00576494"/>
    <w:rsid w:val="005766BB"/>
    <w:rsid w:val="00576D1A"/>
    <w:rsid w:val="005771FE"/>
    <w:rsid w:val="0057731C"/>
    <w:rsid w:val="005773C5"/>
    <w:rsid w:val="005778BA"/>
    <w:rsid w:val="00577DE2"/>
    <w:rsid w:val="00577FD0"/>
    <w:rsid w:val="00580111"/>
    <w:rsid w:val="00580A11"/>
    <w:rsid w:val="00580AB8"/>
    <w:rsid w:val="00581089"/>
    <w:rsid w:val="00581748"/>
    <w:rsid w:val="00581871"/>
    <w:rsid w:val="00581CBE"/>
    <w:rsid w:val="00581FC5"/>
    <w:rsid w:val="00582815"/>
    <w:rsid w:val="00584608"/>
    <w:rsid w:val="005849E8"/>
    <w:rsid w:val="005849F0"/>
    <w:rsid w:val="00584D25"/>
    <w:rsid w:val="005858C3"/>
    <w:rsid w:val="00585A5B"/>
    <w:rsid w:val="00586510"/>
    <w:rsid w:val="0058700E"/>
    <w:rsid w:val="00590477"/>
    <w:rsid w:val="005906C5"/>
    <w:rsid w:val="00590AFE"/>
    <w:rsid w:val="005911C6"/>
    <w:rsid w:val="0059198D"/>
    <w:rsid w:val="00591ECD"/>
    <w:rsid w:val="005921FD"/>
    <w:rsid w:val="00592424"/>
    <w:rsid w:val="005939BB"/>
    <w:rsid w:val="00593BA3"/>
    <w:rsid w:val="005940DC"/>
    <w:rsid w:val="005941AA"/>
    <w:rsid w:val="0059428A"/>
    <w:rsid w:val="0059432B"/>
    <w:rsid w:val="00594364"/>
    <w:rsid w:val="005943F3"/>
    <w:rsid w:val="00594831"/>
    <w:rsid w:val="00596A53"/>
    <w:rsid w:val="00597A19"/>
    <w:rsid w:val="00597DF6"/>
    <w:rsid w:val="00597E48"/>
    <w:rsid w:val="005A03F4"/>
    <w:rsid w:val="005A05A3"/>
    <w:rsid w:val="005A2435"/>
    <w:rsid w:val="005A2450"/>
    <w:rsid w:val="005A2701"/>
    <w:rsid w:val="005A2A45"/>
    <w:rsid w:val="005A49C7"/>
    <w:rsid w:val="005A62CA"/>
    <w:rsid w:val="005A6669"/>
    <w:rsid w:val="005A728F"/>
    <w:rsid w:val="005A7619"/>
    <w:rsid w:val="005A7CE5"/>
    <w:rsid w:val="005A7E6D"/>
    <w:rsid w:val="005B028F"/>
    <w:rsid w:val="005B0E70"/>
    <w:rsid w:val="005B0FA7"/>
    <w:rsid w:val="005B1ABB"/>
    <w:rsid w:val="005B3129"/>
    <w:rsid w:val="005B4E27"/>
    <w:rsid w:val="005B4F81"/>
    <w:rsid w:val="005B53E0"/>
    <w:rsid w:val="005B5943"/>
    <w:rsid w:val="005B5D47"/>
    <w:rsid w:val="005B6BF0"/>
    <w:rsid w:val="005B7525"/>
    <w:rsid w:val="005B765F"/>
    <w:rsid w:val="005C0255"/>
    <w:rsid w:val="005C02F1"/>
    <w:rsid w:val="005C030C"/>
    <w:rsid w:val="005C0517"/>
    <w:rsid w:val="005C05EF"/>
    <w:rsid w:val="005C0821"/>
    <w:rsid w:val="005C10D5"/>
    <w:rsid w:val="005C13B7"/>
    <w:rsid w:val="005C1BDC"/>
    <w:rsid w:val="005C1D79"/>
    <w:rsid w:val="005C2004"/>
    <w:rsid w:val="005C213C"/>
    <w:rsid w:val="005C3DCD"/>
    <w:rsid w:val="005C3EA0"/>
    <w:rsid w:val="005C4111"/>
    <w:rsid w:val="005C430C"/>
    <w:rsid w:val="005C45FB"/>
    <w:rsid w:val="005C4BDC"/>
    <w:rsid w:val="005C5E5A"/>
    <w:rsid w:val="005C752F"/>
    <w:rsid w:val="005C7EB1"/>
    <w:rsid w:val="005D04D3"/>
    <w:rsid w:val="005D0A43"/>
    <w:rsid w:val="005D0B10"/>
    <w:rsid w:val="005D0FAA"/>
    <w:rsid w:val="005D1539"/>
    <w:rsid w:val="005D1AD5"/>
    <w:rsid w:val="005D24AA"/>
    <w:rsid w:val="005D26A4"/>
    <w:rsid w:val="005D28BB"/>
    <w:rsid w:val="005D291D"/>
    <w:rsid w:val="005D2C74"/>
    <w:rsid w:val="005D2CB1"/>
    <w:rsid w:val="005D3515"/>
    <w:rsid w:val="005D3FEB"/>
    <w:rsid w:val="005D44CE"/>
    <w:rsid w:val="005D49C7"/>
    <w:rsid w:val="005D4F91"/>
    <w:rsid w:val="005D55E9"/>
    <w:rsid w:val="005D5D47"/>
    <w:rsid w:val="005D67CB"/>
    <w:rsid w:val="005E1127"/>
    <w:rsid w:val="005E1280"/>
    <w:rsid w:val="005E139F"/>
    <w:rsid w:val="005E18C7"/>
    <w:rsid w:val="005E2191"/>
    <w:rsid w:val="005E2688"/>
    <w:rsid w:val="005E2D51"/>
    <w:rsid w:val="005E3547"/>
    <w:rsid w:val="005E452A"/>
    <w:rsid w:val="005E480A"/>
    <w:rsid w:val="005E4CE7"/>
    <w:rsid w:val="005E4F97"/>
    <w:rsid w:val="005E512E"/>
    <w:rsid w:val="005E5785"/>
    <w:rsid w:val="005E7DB8"/>
    <w:rsid w:val="005F0633"/>
    <w:rsid w:val="005F0ADB"/>
    <w:rsid w:val="005F0C58"/>
    <w:rsid w:val="005F121C"/>
    <w:rsid w:val="005F16DF"/>
    <w:rsid w:val="005F531B"/>
    <w:rsid w:val="005F56C4"/>
    <w:rsid w:val="005F5704"/>
    <w:rsid w:val="005F5B21"/>
    <w:rsid w:val="005F5E11"/>
    <w:rsid w:val="005F62C1"/>
    <w:rsid w:val="005F7B66"/>
    <w:rsid w:val="005F7F79"/>
    <w:rsid w:val="0060075A"/>
    <w:rsid w:val="00600866"/>
    <w:rsid w:val="00600BFD"/>
    <w:rsid w:val="00600C32"/>
    <w:rsid w:val="00602A1A"/>
    <w:rsid w:val="00602B41"/>
    <w:rsid w:val="00603CE0"/>
    <w:rsid w:val="00604387"/>
    <w:rsid w:val="0060448C"/>
    <w:rsid w:val="0060762B"/>
    <w:rsid w:val="00607ECE"/>
    <w:rsid w:val="00611247"/>
    <w:rsid w:val="0061131C"/>
    <w:rsid w:val="00611400"/>
    <w:rsid w:val="0061239E"/>
    <w:rsid w:val="00612817"/>
    <w:rsid w:val="00612B5B"/>
    <w:rsid w:val="00612DD4"/>
    <w:rsid w:val="00612DEE"/>
    <w:rsid w:val="00613140"/>
    <w:rsid w:val="0061332A"/>
    <w:rsid w:val="00613559"/>
    <w:rsid w:val="00613C32"/>
    <w:rsid w:val="00613D17"/>
    <w:rsid w:val="00613F85"/>
    <w:rsid w:val="006140A8"/>
    <w:rsid w:val="0061481D"/>
    <w:rsid w:val="00614CC5"/>
    <w:rsid w:val="00614EB8"/>
    <w:rsid w:val="00616068"/>
    <w:rsid w:val="006168C9"/>
    <w:rsid w:val="00617EC5"/>
    <w:rsid w:val="00620059"/>
    <w:rsid w:val="00620121"/>
    <w:rsid w:val="006207A7"/>
    <w:rsid w:val="00620848"/>
    <w:rsid w:val="00622232"/>
    <w:rsid w:val="00622506"/>
    <w:rsid w:val="0062289C"/>
    <w:rsid w:val="006231DD"/>
    <w:rsid w:val="00623D81"/>
    <w:rsid w:val="00624255"/>
    <w:rsid w:val="00625AFA"/>
    <w:rsid w:val="00626070"/>
    <w:rsid w:val="00626BC3"/>
    <w:rsid w:val="0062702F"/>
    <w:rsid w:val="00627377"/>
    <w:rsid w:val="00627490"/>
    <w:rsid w:val="006300F6"/>
    <w:rsid w:val="00633BF2"/>
    <w:rsid w:val="00633FBE"/>
    <w:rsid w:val="0063431D"/>
    <w:rsid w:val="00634825"/>
    <w:rsid w:val="00634838"/>
    <w:rsid w:val="00634B6A"/>
    <w:rsid w:val="00634F8D"/>
    <w:rsid w:val="00636601"/>
    <w:rsid w:val="006366EE"/>
    <w:rsid w:val="00636B27"/>
    <w:rsid w:val="00636B88"/>
    <w:rsid w:val="00636D7A"/>
    <w:rsid w:val="00637258"/>
    <w:rsid w:val="00637608"/>
    <w:rsid w:val="006401B1"/>
    <w:rsid w:val="006405D8"/>
    <w:rsid w:val="0064062B"/>
    <w:rsid w:val="00640A09"/>
    <w:rsid w:val="00640DB4"/>
    <w:rsid w:val="006410FA"/>
    <w:rsid w:val="006411D7"/>
    <w:rsid w:val="00641650"/>
    <w:rsid w:val="00641BC9"/>
    <w:rsid w:val="00641D53"/>
    <w:rsid w:val="006422BC"/>
    <w:rsid w:val="0064265E"/>
    <w:rsid w:val="006429A3"/>
    <w:rsid w:val="006430FF"/>
    <w:rsid w:val="006451E3"/>
    <w:rsid w:val="00645B20"/>
    <w:rsid w:val="00646AE2"/>
    <w:rsid w:val="006472A2"/>
    <w:rsid w:val="006473C3"/>
    <w:rsid w:val="0064793A"/>
    <w:rsid w:val="00647ACF"/>
    <w:rsid w:val="0065195F"/>
    <w:rsid w:val="006519B9"/>
    <w:rsid w:val="00651D1E"/>
    <w:rsid w:val="00651D86"/>
    <w:rsid w:val="00651D9E"/>
    <w:rsid w:val="00652162"/>
    <w:rsid w:val="00652385"/>
    <w:rsid w:val="006534CC"/>
    <w:rsid w:val="00653DEF"/>
    <w:rsid w:val="006545C0"/>
    <w:rsid w:val="00655255"/>
    <w:rsid w:val="00655CB6"/>
    <w:rsid w:val="00656413"/>
    <w:rsid w:val="006565C4"/>
    <w:rsid w:val="00656B40"/>
    <w:rsid w:val="00657640"/>
    <w:rsid w:val="006604CF"/>
    <w:rsid w:val="00661348"/>
    <w:rsid w:val="00661543"/>
    <w:rsid w:val="0066178D"/>
    <w:rsid w:val="00662148"/>
    <w:rsid w:val="006621B3"/>
    <w:rsid w:val="00662D33"/>
    <w:rsid w:val="00663642"/>
    <w:rsid w:val="00663680"/>
    <w:rsid w:val="00663B3F"/>
    <w:rsid w:val="006666FB"/>
    <w:rsid w:val="006677B6"/>
    <w:rsid w:val="0067060E"/>
    <w:rsid w:val="00671FA7"/>
    <w:rsid w:val="006721C6"/>
    <w:rsid w:val="0067233E"/>
    <w:rsid w:val="00672D72"/>
    <w:rsid w:val="00672FE5"/>
    <w:rsid w:val="00673886"/>
    <w:rsid w:val="0067465B"/>
    <w:rsid w:val="006746FF"/>
    <w:rsid w:val="00675409"/>
    <w:rsid w:val="00676505"/>
    <w:rsid w:val="00676B4B"/>
    <w:rsid w:val="006770BE"/>
    <w:rsid w:val="006808A1"/>
    <w:rsid w:val="00680DAF"/>
    <w:rsid w:val="0068132C"/>
    <w:rsid w:val="006819AF"/>
    <w:rsid w:val="00682223"/>
    <w:rsid w:val="00683CD4"/>
    <w:rsid w:val="00684116"/>
    <w:rsid w:val="00684B55"/>
    <w:rsid w:val="00684D14"/>
    <w:rsid w:val="00686AB1"/>
    <w:rsid w:val="00687449"/>
    <w:rsid w:val="00687595"/>
    <w:rsid w:val="00687599"/>
    <w:rsid w:val="006879EC"/>
    <w:rsid w:val="00687D2B"/>
    <w:rsid w:val="00690170"/>
    <w:rsid w:val="00690361"/>
    <w:rsid w:val="00690BF8"/>
    <w:rsid w:val="00691887"/>
    <w:rsid w:val="006923A1"/>
    <w:rsid w:val="0069253D"/>
    <w:rsid w:val="00692C2A"/>
    <w:rsid w:val="00692F31"/>
    <w:rsid w:val="00693129"/>
    <w:rsid w:val="0069346A"/>
    <w:rsid w:val="00693D38"/>
    <w:rsid w:val="0069419A"/>
    <w:rsid w:val="006941B7"/>
    <w:rsid w:val="006944A9"/>
    <w:rsid w:val="00694A8F"/>
    <w:rsid w:val="00695132"/>
    <w:rsid w:val="006954AC"/>
    <w:rsid w:val="00695BFD"/>
    <w:rsid w:val="006971E5"/>
    <w:rsid w:val="006974FA"/>
    <w:rsid w:val="00697E77"/>
    <w:rsid w:val="006A0687"/>
    <w:rsid w:val="006A1481"/>
    <w:rsid w:val="006A1AAA"/>
    <w:rsid w:val="006A2511"/>
    <w:rsid w:val="006A276A"/>
    <w:rsid w:val="006A3985"/>
    <w:rsid w:val="006A3C5C"/>
    <w:rsid w:val="006A3DCF"/>
    <w:rsid w:val="006A52FF"/>
    <w:rsid w:val="006A64C5"/>
    <w:rsid w:val="006A67B5"/>
    <w:rsid w:val="006A6F69"/>
    <w:rsid w:val="006A77B0"/>
    <w:rsid w:val="006B007C"/>
    <w:rsid w:val="006B07A1"/>
    <w:rsid w:val="006B1405"/>
    <w:rsid w:val="006B1475"/>
    <w:rsid w:val="006B28BD"/>
    <w:rsid w:val="006B295D"/>
    <w:rsid w:val="006B3304"/>
    <w:rsid w:val="006B3B47"/>
    <w:rsid w:val="006B3C9A"/>
    <w:rsid w:val="006B40C5"/>
    <w:rsid w:val="006B417D"/>
    <w:rsid w:val="006B446B"/>
    <w:rsid w:val="006B4B4D"/>
    <w:rsid w:val="006B5187"/>
    <w:rsid w:val="006B53E6"/>
    <w:rsid w:val="006B5F8A"/>
    <w:rsid w:val="006B6220"/>
    <w:rsid w:val="006B64F2"/>
    <w:rsid w:val="006B655D"/>
    <w:rsid w:val="006B6894"/>
    <w:rsid w:val="006B7066"/>
    <w:rsid w:val="006B730C"/>
    <w:rsid w:val="006B7467"/>
    <w:rsid w:val="006B7B40"/>
    <w:rsid w:val="006B7D59"/>
    <w:rsid w:val="006C0912"/>
    <w:rsid w:val="006C14FC"/>
    <w:rsid w:val="006C15D8"/>
    <w:rsid w:val="006C2182"/>
    <w:rsid w:val="006C25F9"/>
    <w:rsid w:val="006C4601"/>
    <w:rsid w:val="006C46EB"/>
    <w:rsid w:val="006C49F2"/>
    <w:rsid w:val="006C4F60"/>
    <w:rsid w:val="006C5070"/>
    <w:rsid w:val="006C5EB1"/>
    <w:rsid w:val="006C6771"/>
    <w:rsid w:val="006C67A0"/>
    <w:rsid w:val="006C6DFE"/>
    <w:rsid w:val="006C6EFF"/>
    <w:rsid w:val="006C6FCA"/>
    <w:rsid w:val="006C7039"/>
    <w:rsid w:val="006C7193"/>
    <w:rsid w:val="006C723A"/>
    <w:rsid w:val="006C76E1"/>
    <w:rsid w:val="006C7DD7"/>
    <w:rsid w:val="006D02B5"/>
    <w:rsid w:val="006D02E8"/>
    <w:rsid w:val="006D0704"/>
    <w:rsid w:val="006D2553"/>
    <w:rsid w:val="006D27E1"/>
    <w:rsid w:val="006D2D27"/>
    <w:rsid w:val="006D3D32"/>
    <w:rsid w:val="006D42F7"/>
    <w:rsid w:val="006D5588"/>
    <w:rsid w:val="006D60EA"/>
    <w:rsid w:val="006D6528"/>
    <w:rsid w:val="006D7433"/>
    <w:rsid w:val="006D7546"/>
    <w:rsid w:val="006E1134"/>
    <w:rsid w:val="006E1145"/>
    <w:rsid w:val="006E120D"/>
    <w:rsid w:val="006E294D"/>
    <w:rsid w:val="006E2E15"/>
    <w:rsid w:val="006E2E99"/>
    <w:rsid w:val="006E3C16"/>
    <w:rsid w:val="006E3EF9"/>
    <w:rsid w:val="006E3FBC"/>
    <w:rsid w:val="006E44BE"/>
    <w:rsid w:val="006E5185"/>
    <w:rsid w:val="006E5C88"/>
    <w:rsid w:val="006E60BE"/>
    <w:rsid w:val="006E639B"/>
    <w:rsid w:val="006E6531"/>
    <w:rsid w:val="006E692D"/>
    <w:rsid w:val="006E7580"/>
    <w:rsid w:val="006E7818"/>
    <w:rsid w:val="006E7B09"/>
    <w:rsid w:val="006F0198"/>
    <w:rsid w:val="006F09FC"/>
    <w:rsid w:val="006F0BE2"/>
    <w:rsid w:val="006F0F5D"/>
    <w:rsid w:val="006F120D"/>
    <w:rsid w:val="006F1581"/>
    <w:rsid w:val="006F17D0"/>
    <w:rsid w:val="006F2C77"/>
    <w:rsid w:val="006F3032"/>
    <w:rsid w:val="006F3874"/>
    <w:rsid w:val="006F38EE"/>
    <w:rsid w:val="006F3EBC"/>
    <w:rsid w:val="006F4008"/>
    <w:rsid w:val="006F40E3"/>
    <w:rsid w:val="006F4A38"/>
    <w:rsid w:val="006F4ED0"/>
    <w:rsid w:val="006F4F19"/>
    <w:rsid w:val="006F5475"/>
    <w:rsid w:val="006F57A1"/>
    <w:rsid w:val="006F5FE6"/>
    <w:rsid w:val="006F6102"/>
    <w:rsid w:val="006F67B3"/>
    <w:rsid w:val="006F6A15"/>
    <w:rsid w:val="006F7DC0"/>
    <w:rsid w:val="00700277"/>
    <w:rsid w:val="00700A20"/>
    <w:rsid w:val="00700FBD"/>
    <w:rsid w:val="00701A33"/>
    <w:rsid w:val="00701E12"/>
    <w:rsid w:val="00701F59"/>
    <w:rsid w:val="00702729"/>
    <w:rsid w:val="00702A16"/>
    <w:rsid w:val="00702F43"/>
    <w:rsid w:val="0070420E"/>
    <w:rsid w:val="00704EDA"/>
    <w:rsid w:val="007058ED"/>
    <w:rsid w:val="00705F29"/>
    <w:rsid w:val="007070DB"/>
    <w:rsid w:val="007072BA"/>
    <w:rsid w:val="00707627"/>
    <w:rsid w:val="00707A0E"/>
    <w:rsid w:val="00710E7E"/>
    <w:rsid w:val="0071124C"/>
    <w:rsid w:val="00711ED0"/>
    <w:rsid w:val="00712168"/>
    <w:rsid w:val="00712259"/>
    <w:rsid w:val="00712546"/>
    <w:rsid w:val="0071363F"/>
    <w:rsid w:val="00714BDC"/>
    <w:rsid w:val="0071552B"/>
    <w:rsid w:val="007160A7"/>
    <w:rsid w:val="00716429"/>
    <w:rsid w:val="00717B9F"/>
    <w:rsid w:val="00720485"/>
    <w:rsid w:val="00720694"/>
    <w:rsid w:val="00720745"/>
    <w:rsid w:val="00720A40"/>
    <w:rsid w:val="0072156F"/>
    <w:rsid w:val="007216FB"/>
    <w:rsid w:val="0072307B"/>
    <w:rsid w:val="0072355C"/>
    <w:rsid w:val="007235E7"/>
    <w:rsid w:val="007239D9"/>
    <w:rsid w:val="00723BA0"/>
    <w:rsid w:val="00723FB7"/>
    <w:rsid w:val="00724212"/>
    <w:rsid w:val="0072443E"/>
    <w:rsid w:val="007245D1"/>
    <w:rsid w:val="007247D7"/>
    <w:rsid w:val="00725194"/>
    <w:rsid w:val="007258A6"/>
    <w:rsid w:val="00725B8B"/>
    <w:rsid w:val="00725ECE"/>
    <w:rsid w:val="00725FDA"/>
    <w:rsid w:val="00726199"/>
    <w:rsid w:val="00726D60"/>
    <w:rsid w:val="00727686"/>
    <w:rsid w:val="007301F7"/>
    <w:rsid w:val="00730AA4"/>
    <w:rsid w:val="00730E47"/>
    <w:rsid w:val="0073224B"/>
    <w:rsid w:val="0073263F"/>
    <w:rsid w:val="00732FF8"/>
    <w:rsid w:val="00733737"/>
    <w:rsid w:val="00733B05"/>
    <w:rsid w:val="0073432A"/>
    <w:rsid w:val="0073470F"/>
    <w:rsid w:val="00735190"/>
    <w:rsid w:val="0073581A"/>
    <w:rsid w:val="00735B83"/>
    <w:rsid w:val="00735DCB"/>
    <w:rsid w:val="00736720"/>
    <w:rsid w:val="0073698C"/>
    <w:rsid w:val="007406CA"/>
    <w:rsid w:val="0074191D"/>
    <w:rsid w:val="007422A4"/>
    <w:rsid w:val="007429D0"/>
    <w:rsid w:val="00742CB8"/>
    <w:rsid w:val="00743117"/>
    <w:rsid w:val="00743637"/>
    <w:rsid w:val="00743DE5"/>
    <w:rsid w:val="00744D44"/>
    <w:rsid w:val="00744E4A"/>
    <w:rsid w:val="007453EE"/>
    <w:rsid w:val="00745DAB"/>
    <w:rsid w:val="007469A3"/>
    <w:rsid w:val="00746B1B"/>
    <w:rsid w:val="007475B1"/>
    <w:rsid w:val="007476A9"/>
    <w:rsid w:val="00747F22"/>
    <w:rsid w:val="007507D8"/>
    <w:rsid w:val="0075086D"/>
    <w:rsid w:val="007512EE"/>
    <w:rsid w:val="007513C0"/>
    <w:rsid w:val="00751A9C"/>
    <w:rsid w:val="00751DA4"/>
    <w:rsid w:val="00751E55"/>
    <w:rsid w:val="00752462"/>
    <w:rsid w:val="007527C4"/>
    <w:rsid w:val="00752FD2"/>
    <w:rsid w:val="00753A9A"/>
    <w:rsid w:val="00753F5A"/>
    <w:rsid w:val="00754320"/>
    <w:rsid w:val="007549E2"/>
    <w:rsid w:val="007556AD"/>
    <w:rsid w:val="0075572D"/>
    <w:rsid w:val="007561FC"/>
    <w:rsid w:val="007571EC"/>
    <w:rsid w:val="00757A43"/>
    <w:rsid w:val="00760B0E"/>
    <w:rsid w:val="00760B6C"/>
    <w:rsid w:val="00761203"/>
    <w:rsid w:val="0076140E"/>
    <w:rsid w:val="00761B94"/>
    <w:rsid w:val="00761D69"/>
    <w:rsid w:val="00762258"/>
    <w:rsid w:val="00762AA2"/>
    <w:rsid w:val="0076486C"/>
    <w:rsid w:val="0076498C"/>
    <w:rsid w:val="00764CA2"/>
    <w:rsid w:val="0076631E"/>
    <w:rsid w:val="00767A4D"/>
    <w:rsid w:val="00767F1A"/>
    <w:rsid w:val="0077012F"/>
    <w:rsid w:val="00771BFA"/>
    <w:rsid w:val="00774616"/>
    <w:rsid w:val="007752F5"/>
    <w:rsid w:val="00775633"/>
    <w:rsid w:val="007758AF"/>
    <w:rsid w:val="007759CB"/>
    <w:rsid w:val="00775BF5"/>
    <w:rsid w:val="00775EB5"/>
    <w:rsid w:val="007761C8"/>
    <w:rsid w:val="00776D89"/>
    <w:rsid w:val="00776E42"/>
    <w:rsid w:val="00776FF6"/>
    <w:rsid w:val="007775E7"/>
    <w:rsid w:val="007778C8"/>
    <w:rsid w:val="007779BA"/>
    <w:rsid w:val="0078003F"/>
    <w:rsid w:val="0078049F"/>
    <w:rsid w:val="007805E2"/>
    <w:rsid w:val="007813A7"/>
    <w:rsid w:val="00781422"/>
    <w:rsid w:val="00781607"/>
    <w:rsid w:val="00781BA2"/>
    <w:rsid w:val="00781DA7"/>
    <w:rsid w:val="00783605"/>
    <w:rsid w:val="00784132"/>
    <w:rsid w:val="007846F3"/>
    <w:rsid w:val="00784E9F"/>
    <w:rsid w:val="007853B0"/>
    <w:rsid w:val="0078608D"/>
    <w:rsid w:val="007860CB"/>
    <w:rsid w:val="00786610"/>
    <w:rsid w:val="007868AF"/>
    <w:rsid w:val="007869EE"/>
    <w:rsid w:val="00787087"/>
    <w:rsid w:val="0079006F"/>
    <w:rsid w:val="007905FA"/>
    <w:rsid w:val="00790817"/>
    <w:rsid w:val="00790FE0"/>
    <w:rsid w:val="00791C7E"/>
    <w:rsid w:val="00791FB1"/>
    <w:rsid w:val="0079237E"/>
    <w:rsid w:val="007929B7"/>
    <w:rsid w:val="0079360C"/>
    <w:rsid w:val="00793EA8"/>
    <w:rsid w:val="00794E24"/>
    <w:rsid w:val="00794E62"/>
    <w:rsid w:val="00794E67"/>
    <w:rsid w:val="007962DF"/>
    <w:rsid w:val="00796DD9"/>
    <w:rsid w:val="00797068"/>
    <w:rsid w:val="00797CCB"/>
    <w:rsid w:val="00797F73"/>
    <w:rsid w:val="007A0275"/>
    <w:rsid w:val="007A04E2"/>
    <w:rsid w:val="007A06FB"/>
    <w:rsid w:val="007A09F3"/>
    <w:rsid w:val="007A13C2"/>
    <w:rsid w:val="007A1C9E"/>
    <w:rsid w:val="007A2A74"/>
    <w:rsid w:val="007A2B8D"/>
    <w:rsid w:val="007A2CD0"/>
    <w:rsid w:val="007A306E"/>
    <w:rsid w:val="007A318A"/>
    <w:rsid w:val="007A320E"/>
    <w:rsid w:val="007A3562"/>
    <w:rsid w:val="007A3E7E"/>
    <w:rsid w:val="007A43D3"/>
    <w:rsid w:val="007A4D76"/>
    <w:rsid w:val="007A5653"/>
    <w:rsid w:val="007A56B8"/>
    <w:rsid w:val="007A5E30"/>
    <w:rsid w:val="007A69AF"/>
    <w:rsid w:val="007A7013"/>
    <w:rsid w:val="007A74B4"/>
    <w:rsid w:val="007A74EC"/>
    <w:rsid w:val="007B0DBD"/>
    <w:rsid w:val="007B0FF5"/>
    <w:rsid w:val="007B13C5"/>
    <w:rsid w:val="007B14BC"/>
    <w:rsid w:val="007B2C26"/>
    <w:rsid w:val="007B2DB9"/>
    <w:rsid w:val="007B2EDC"/>
    <w:rsid w:val="007B2F3A"/>
    <w:rsid w:val="007B3514"/>
    <w:rsid w:val="007B35AA"/>
    <w:rsid w:val="007B3868"/>
    <w:rsid w:val="007B4802"/>
    <w:rsid w:val="007B5B28"/>
    <w:rsid w:val="007B6314"/>
    <w:rsid w:val="007B71E3"/>
    <w:rsid w:val="007B7229"/>
    <w:rsid w:val="007B77CD"/>
    <w:rsid w:val="007B7D7A"/>
    <w:rsid w:val="007C0397"/>
    <w:rsid w:val="007C10AA"/>
    <w:rsid w:val="007C2289"/>
    <w:rsid w:val="007C295B"/>
    <w:rsid w:val="007C3E7D"/>
    <w:rsid w:val="007C42CF"/>
    <w:rsid w:val="007C4674"/>
    <w:rsid w:val="007C4BF4"/>
    <w:rsid w:val="007C5271"/>
    <w:rsid w:val="007C548C"/>
    <w:rsid w:val="007C5696"/>
    <w:rsid w:val="007C598B"/>
    <w:rsid w:val="007C659A"/>
    <w:rsid w:val="007C6674"/>
    <w:rsid w:val="007C6C34"/>
    <w:rsid w:val="007C6CF4"/>
    <w:rsid w:val="007C7351"/>
    <w:rsid w:val="007C7352"/>
    <w:rsid w:val="007C739B"/>
    <w:rsid w:val="007C76D2"/>
    <w:rsid w:val="007C797E"/>
    <w:rsid w:val="007C7B18"/>
    <w:rsid w:val="007C7BD3"/>
    <w:rsid w:val="007C7F79"/>
    <w:rsid w:val="007D0432"/>
    <w:rsid w:val="007D0F23"/>
    <w:rsid w:val="007D175D"/>
    <w:rsid w:val="007D197B"/>
    <w:rsid w:val="007D2072"/>
    <w:rsid w:val="007D26A9"/>
    <w:rsid w:val="007D2B80"/>
    <w:rsid w:val="007D2C70"/>
    <w:rsid w:val="007D2D23"/>
    <w:rsid w:val="007D2E64"/>
    <w:rsid w:val="007D3A8E"/>
    <w:rsid w:val="007D4008"/>
    <w:rsid w:val="007D41F5"/>
    <w:rsid w:val="007D433B"/>
    <w:rsid w:val="007D4D1E"/>
    <w:rsid w:val="007D55ED"/>
    <w:rsid w:val="007D63E5"/>
    <w:rsid w:val="007D795B"/>
    <w:rsid w:val="007E027E"/>
    <w:rsid w:val="007E1325"/>
    <w:rsid w:val="007E1428"/>
    <w:rsid w:val="007E1B00"/>
    <w:rsid w:val="007E1F9D"/>
    <w:rsid w:val="007E22E6"/>
    <w:rsid w:val="007E2805"/>
    <w:rsid w:val="007E29DA"/>
    <w:rsid w:val="007E2B69"/>
    <w:rsid w:val="007E3847"/>
    <w:rsid w:val="007E4277"/>
    <w:rsid w:val="007E4668"/>
    <w:rsid w:val="007E5782"/>
    <w:rsid w:val="007E5FB0"/>
    <w:rsid w:val="007E6751"/>
    <w:rsid w:val="007E69DB"/>
    <w:rsid w:val="007E6CFC"/>
    <w:rsid w:val="007E7216"/>
    <w:rsid w:val="007E7B96"/>
    <w:rsid w:val="007E7C61"/>
    <w:rsid w:val="007F0039"/>
    <w:rsid w:val="007F04D1"/>
    <w:rsid w:val="007F0B79"/>
    <w:rsid w:val="007F0D0B"/>
    <w:rsid w:val="007F111E"/>
    <w:rsid w:val="007F1D3A"/>
    <w:rsid w:val="007F20E9"/>
    <w:rsid w:val="007F2216"/>
    <w:rsid w:val="007F25B4"/>
    <w:rsid w:val="007F2759"/>
    <w:rsid w:val="007F281A"/>
    <w:rsid w:val="007F2A26"/>
    <w:rsid w:val="007F2F06"/>
    <w:rsid w:val="007F3701"/>
    <w:rsid w:val="007F390B"/>
    <w:rsid w:val="007F3A5B"/>
    <w:rsid w:val="007F4462"/>
    <w:rsid w:val="007F4C5B"/>
    <w:rsid w:val="007F4FCA"/>
    <w:rsid w:val="007F5072"/>
    <w:rsid w:val="007F6077"/>
    <w:rsid w:val="007F63BF"/>
    <w:rsid w:val="007F64C6"/>
    <w:rsid w:val="007F64E5"/>
    <w:rsid w:val="007F6BDA"/>
    <w:rsid w:val="007F6D2F"/>
    <w:rsid w:val="007F7310"/>
    <w:rsid w:val="007F79AB"/>
    <w:rsid w:val="007F79CD"/>
    <w:rsid w:val="007F7E45"/>
    <w:rsid w:val="00800553"/>
    <w:rsid w:val="008009D9"/>
    <w:rsid w:val="00800A0C"/>
    <w:rsid w:val="00801DE8"/>
    <w:rsid w:val="00802A25"/>
    <w:rsid w:val="0080352C"/>
    <w:rsid w:val="00803536"/>
    <w:rsid w:val="00803928"/>
    <w:rsid w:val="00803DD5"/>
    <w:rsid w:val="00804994"/>
    <w:rsid w:val="00804F56"/>
    <w:rsid w:val="008059E5"/>
    <w:rsid w:val="00805E1E"/>
    <w:rsid w:val="00805F5C"/>
    <w:rsid w:val="00810133"/>
    <w:rsid w:val="00810151"/>
    <w:rsid w:val="00810234"/>
    <w:rsid w:val="008102C4"/>
    <w:rsid w:val="00810541"/>
    <w:rsid w:val="008105E3"/>
    <w:rsid w:val="00810777"/>
    <w:rsid w:val="00810D8A"/>
    <w:rsid w:val="00811748"/>
    <w:rsid w:val="00812128"/>
    <w:rsid w:val="0081225D"/>
    <w:rsid w:val="0081230A"/>
    <w:rsid w:val="00812A1A"/>
    <w:rsid w:val="008137B0"/>
    <w:rsid w:val="008143A4"/>
    <w:rsid w:val="0081582C"/>
    <w:rsid w:val="00816160"/>
    <w:rsid w:val="0081616E"/>
    <w:rsid w:val="008165F6"/>
    <w:rsid w:val="00817290"/>
    <w:rsid w:val="0082001C"/>
    <w:rsid w:val="00820363"/>
    <w:rsid w:val="008215E1"/>
    <w:rsid w:val="00821994"/>
    <w:rsid w:val="00821D54"/>
    <w:rsid w:val="0082218B"/>
    <w:rsid w:val="00822B73"/>
    <w:rsid w:val="00823EBC"/>
    <w:rsid w:val="008244F4"/>
    <w:rsid w:val="0082465C"/>
    <w:rsid w:val="00824715"/>
    <w:rsid w:val="0082484F"/>
    <w:rsid w:val="0082495B"/>
    <w:rsid w:val="00824E82"/>
    <w:rsid w:val="0082502F"/>
    <w:rsid w:val="008259DA"/>
    <w:rsid w:val="00825B8B"/>
    <w:rsid w:val="008261E8"/>
    <w:rsid w:val="00826476"/>
    <w:rsid w:val="00826A7B"/>
    <w:rsid w:val="008273B1"/>
    <w:rsid w:val="00827472"/>
    <w:rsid w:val="00830418"/>
    <w:rsid w:val="00830E42"/>
    <w:rsid w:val="00831114"/>
    <w:rsid w:val="00831813"/>
    <w:rsid w:val="00832472"/>
    <w:rsid w:val="00832BB2"/>
    <w:rsid w:val="008335D3"/>
    <w:rsid w:val="00834125"/>
    <w:rsid w:val="00834393"/>
    <w:rsid w:val="008343D8"/>
    <w:rsid w:val="0083471B"/>
    <w:rsid w:val="0083705A"/>
    <w:rsid w:val="008371F7"/>
    <w:rsid w:val="00837251"/>
    <w:rsid w:val="00837690"/>
    <w:rsid w:val="0084064D"/>
    <w:rsid w:val="00840C8E"/>
    <w:rsid w:val="00840F46"/>
    <w:rsid w:val="008410C4"/>
    <w:rsid w:val="008413E1"/>
    <w:rsid w:val="0084206A"/>
    <w:rsid w:val="0084267C"/>
    <w:rsid w:val="00844405"/>
    <w:rsid w:val="00844745"/>
    <w:rsid w:val="00844A5A"/>
    <w:rsid w:val="00844A9D"/>
    <w:rsid w:val="008456A7"/>
    <w:rsid w:val="00845892"/>
    <w:rsid w:val="00845A98"/>
    <w:rsid w:val="00846B66"/>
    <w:rsid w:val="00846D0A"/>
    <w:rsid w:val="00846D22"/>
    <w:rsid w:val="00846F49"/>
    <w:rsid w:val="00847543"/>
    <w:rsid w:val="00847C56"/>
    <w:rsid w:val="008505FE"/>
    <w:rsid w:val="00850667"/>
    <w:rsid w:val="00850691"/>
    <w:rsid w:val="008506C0"/>
    <w:rsid w:val="008506FB"/>
    <w:rsid w:val="00850D0A"/>
    <w:rsid w:val="0085129C"/>
    <w:rsid w:val="00851647"/>
    <w:rsid w:val="00851B11"/>
    <w:rsid w:val="00851C76"/>
    <w:rsid w:val="0085253C"/>
    <w:rsid w:val="008526B2"/>
    <w:rsid w:val="0085298E"/>
    <w:rsid w:val="00852C40"/>
    <w:rsid w:val="00853A0C"/>
    <w:rsid w:val="00853DF1"/>
    <w:rsid w:val="008550AC"/>
    <w:rsid w:val="00855243"/>
    <w:rsid w:val="00855331"/>
    <w:rsid w:val="008556A1"/>
    <w:rsid w:val="008563C0"/>
    <w:rsid w:val="0085670B"/>
    <w:rsid w:val="0085688C"/>
    <w:rsid w:val="00856A41"/>
    <w:rsid w:val="00856D38"/>
    <w:rsid w:val="00856D99"/>
    <w:rsid w:val="00856F0D"/>
    <w:rsid w:val="00856F4B"/>
    <w:rsid w:val="0085748A"/>
    <w:rsid w:val="008576A7"/>
    <w:rsid w:val="0086039C"/>
    <w:rsid w:val="00860942"/>
    <w:rsid w:val="008614CE"/>
    <w:rsid w:val="00861F59"/>
    <w:rsid w:val="008625A5"/>
    <w:rsid w:val="00862982"/>
    <w:rsid w:val="00862CAE"/>
    <w:rsid w:val="00863451"/>
    <w:rsid w:val="0086345B"/>
    <w:rsid w:val="008634B4"/>
    <w:rsid w:val="00863856"/>
    <w:rsid w:val="00865A5D"/>
    <w:rsid w:val="0086606C"/>
    <w:rsid w:val="00866A9E"/>
    <w:rsid w:val="00866E47"/>
    <w:rsid w:val="008672A1"/>
    <w:rsid w:val="00867649"/>
    <w:rsid w:val="00867B7E"/>
    <w:rsid w:val="00867E71"/>
    <w:rsid w:val="00870098"/>
    <w:rsid w:val="008700D7"/>
    <w:rsid w:val="008702A9"/>
    <w:rsid w:val="00870CAA"/>
    <w:rsid w:val="0087183E"/>
    <w:rsid w:val="00871C09"/>
    <w:rsid w:val="00872C57"/>
    <w:rsid w:val="00872CD4"/>
    <w:rsid w:val="00873510"/>
    <w:rsid w:val="00873607"/>
    <w:rsid w:val="00873719"/>
    <w:rsid w:val="00873C37"/>
    <w:rsid w:val="00874079"/>
    <w:rsid w:val="00875371"/>
    <w:rsid w:val="00876272"/>
    <w:rsid w:val="00876818"/>
    <w:rsid w:val="008770EB"/>
    <w:rsid w:val="008771EB"/>
    <w:rsid w:val="00877454"/>
    <w:rsid w:val="00877644"/>
    <w:rsid w:val="00877CB0"/>
    <w:rsid w:val="00877D93"/>
    <w:rsid w:val="00880447"/>
    <w:rsid w:val="00880A46"/>
    <w:rsid w:val="00881373"/>
    <w:rsid w:val="0088173F"/>
    <w:rsid w:val="00881DBC"/>
    <w:rsid w:val="00881DFD"/>
    <w:rsid w:val="00881E87"/>
    <w:rsid w:val="00882725"/>
    <w:rsid w:val="00882D7C"/>
    <w:rsid w:val="00882DB6"/>
    <w:rsid w:val="008833A4"/>
    <w:rsid w:val="00883A76"/>
    <w:rsid w:val="00883D98"/>
    <w:rsid w:val="0088476F"/>
    <w:rsid w:val="008854FF"/>
    <w:rsid w:val="008858F0"/>
    <w:rsid w:val="008869E5"/>
    <w:rsid w:val="00886BB4"/>
    <w:rsid w:val="00887500"/>
    <w:rsid w:val="00890F4C"/>
    <w:rsid w:val="008918F2"/>
    <w:rsid w:val="00891A11"/>
    <w:rsid w:val="00891A82"/>
    <w:rsid w:val="00891AF9"/>
    <w:rsid w:val="00891EEA"/>
    <w:rsid w:val="008927BD"/>
    <w:rsid w:val="00892D61"/>
    <w:rsid w:val="0089304C"/>
    <w:rsid w:val="008931F1"/>
    <w:rsid w:val="0089417A"/>
    <w:rsid w:val="008943F6"/>
    <w:rsid w:val="0089445D"/>
    <w:rsid w:val="0089456A"/>
    <w:rsid w:val="008954D9"/>
    <w:rsid w:val="008955A1"/>
    <w:rsid w:val="0089598B"/>
    <w:rsid w:val="00896807"/>
    <w:rsid w:val="008969E1"/>
    <w:rsid w:val="00897422"/>
    <w:rsid w:val="00897ED3"/>
    <w:rsid w:val="008A0092"/>
    <w:rsid w:val="008A0658"/>
    <w:rsid w:val="008A0878"/>
    <w:rsid w:val="008A0EC6"/>
    <w:rsid w:val="008A1042"/>
    <w:rsid w:val="008A1830"/>
    <w:rsid w:val="008A1D56"/>
    <w:rsid w:val="008A2AE5"/>
    <w:rsid w:val="008A2FEF"/>
    <w:rsid w:val="008A3243"/>
    <w:rsid w:val="008A42AD"/>
    <w:rsid w:val="008A4A4C"/>
    <w:rsid w:val="008A4D62"/>
    <w:rsid w:val="008A4EAE"/>
    <w:rsid w:val="008A6012"/>
    <w:rsid w:val="008A6078"/>
    <w:rsid w:val="008A6AA3"/>
    <w:rsid w:val="008A7044"/>
    <w:rsid w:val="008A7097"/>
    <w:rsid w:val="008A73D4"/>
    <w:rsid w:val="008A7621"/>
    <w:rsid w:val="008A769F"/>
    <w:rsid w:val="008A7A34"/>
    <w:rsid w:val="008B016D"/>
    <w:rsid w:val="008B0397"/>
    <w:rsid w:val="008B09FF"/>
    <w:rsid w:val="008B0F26"/>
    <w:rsid w:val="008B1E14"/>
    <w:rsid w:val="008B22BF"/>
    <w:rsid w:val="008B2625"/>
    <w:rsid w:val="008B339E"/>
    <w:rsid w:val="008B3A9F"/>
    <w:rsid w:val="008B4523"/>
    <w:rsid w:val="008B45CC"/>
    <w:rsid w:val="008B5B58"/>
    <w:rsid w:val="008B5DB9"/>
    <w:rsid w:val="008B6B1B"/>
    <w:rsid w:val="008B6D48"/>
    <w:rsid w:val="008B70B8"/>
    <w:rsid w:val="008B7F1F"/>
    <w:rsid w:val="008C02E6"/>
    <w:rsid w:val="008C04E7"/>
    <w:rsid w:val="008C0B9C"/>
    <w:rsid w:val="008C0C4A"/>
    <w:rsid w:val="008C151B"/>
    <w:rsid w:val="008C174D"/>
    <w:rsid w:val="008C1A24"/>
    <w:rsid w:val="008C2214"/>
    <w:rsid w:val="008C2609"/>
    <w:rsid w:val="008C290F"/>
    <w:rsid w:val="008C2D85"/>
    <w:rsid w:val="008C2F71"/>
    <w:rsid w:val="008C303A"/>
    <w:rsid w:val="008C331E"/>
    <w:rsid w:val="008C48B8"/>
    <w:rsid w:val="008C4F05"/>
    <w:rsid w:val="008C51D8"/>
    <w:rsid w:val="008C52F2"/>
    <w:rsid w:val="008C53BE"/>
    <w:rsid w:val="008C5868"/>
    <w:rsid w:val="008C5878"/>
    <w:rsid w:val="008C6008"/>
    <w:rsid w:val="008C6309"/>
    <w:rsid w:val="008C680F"/>
    <w:rsid w:val="008C6E2C"/>
    <w:rsid w:val="008C715C"/>
    <w:rsid w:val="008C7852"/>
    <w:rsid w:val="008C7C8B"/>
    <w:rsid w:val="008D02ED"/>
    <w:rsid w:val="008D0C0C"/>
    <w:rsid w:val="008D1B48"/>
    <w:rsid w:val="008D1FF7"/>
    <w:rsid w:val="008D20D5"/>
    <w:rsid w:val="008D2167"/>
    <w:rsid w:val="008D3DA5"/>
    <w:rsid w:val="008D45CA"/>
    <w:rsid w:val="008D46D7"/>
    <w:rsid w:val="008D4BF9"/>
    <w:rsid w:val="008D523A"/>
    <w:rsid w:val="008D5353"/>
    <w:rsid w:val="008D54CE"/>
    <w:rsid w:val="008D5E67"/>
    <w:rsid w:val="008D5FEB"/>
    <w:rsid w:val="008D60AA"/>
    <w:rsid w:val="008D6B26"/>
    <w:rsid w:val="008D6F1F"/>
    <w:rsid w:val="008D7BEB"/>
    <w:rsid w:val="008D7C68"/>
    <w:rsid w:val="008D7F01"/>
    <w:rsid w:val="008E110F"/>
    <w:rsid w:val="008E256F"/>
    <w:rsid w:val="008E2754"/>
    <w:rsid w:val="008E3B64"/>
    <w:rsid w:val="008E3BD6"/>
    <w:rsid w:val="008E3CDF"/>
    <w:rsid w:val="008E3D01"/>
    <w:rsid w:val="008E47CE"/>
    <w:rsid w:val="008E48CB"/>
    <w:rsid w:val="008E56A0"/>
    <w:rsid w:val="008E5AFF"/>
    <w:rsid w:val="008E5E9C"/>
    <w:rsid w:val="008E79C3"/>
    <w:rsid w:val="008F0586"/>
    <w:rsid w:val="008F0C23"/>
    <w:rsid w:val="008F1923"/>
    <w:rsid w:val="008F1E37"/>
    <w:rsid w:val="008F2C67"/>
    <w:rsid w:val="008F2CEB"/>
    <w:rsid w:val="008F30B5"/>
    <w:rsid w:val="008F37A1"/>
    <w:rsid w:val="008F489B"/>
    <w:rsid w:val="008F4B13"/>
    <w:rsid w:val="008F5806"/>
    <w:rsid w:val="008F58CB"/>
    <w:rsid w:val="008F6242"/>
    <w:rsid w:val="008F635F"/>
    <w:rsid w:val="008F6805"/>
    <w:rsid w:val="008F7C14"/>
    <w:rsid w:val="0090013D"/>
    <w:rsid w:val="00900271"/>
    <w:rsid w:val="0090055B"/>
    <w:rsid w:val="00900EB4"/>
    <w:rsid w:val="00901BEA"/>
    <w:rsid w:val="00901C65"/>
    <w:rsid w:val="00901D2A"/>
    <w:rsid w:val="00902A8C"/>
    <w:rsid w:val="00903306"/>
    <w:rsid w:val="009055A5"/>
    <w:rsid w:val="00905AA5"/>
    <w:rsid w:val="00905AC5"/>
    <w:rsid w:val="00905CB1"/>
    <w:rsid w:val="00906495"/>
    <w:rsid w:val="00906A10"/>
    <w:rsid w:val="00907F54"/>
    <w:rsid w:val="0091051C"/>
    <w:rsid w:val="0091099D"/>
    <w:rsid w:val="00911C9E"/>
    <w:rsid w:val="00911E72"/>
    <w:rsid w:val="0091208A"/>
    <w:rsid w:val="00912192"/>
    <w:rsid w:val="00912492"/>
    <w:rsid w:val="009126EB"/>
    <w:rsid w:val="009129EB"/>
    <w:rsid w:val="00913D40"/>
    <w:rsid w:val="00913F83"/>
    <w:rsid w:val="0091466D"/>
    <w:rsid w:val="0091471C"/>
    <w:rsid w:val="00914D9F"/>
    <w:rsid w:val="00915409"/>
    <w:rsid w:val="009156E4"/>
    <w:rsid w:val="00915CBC"/>
    <w:rsid w:val="00915D89"/>
    <w:rsid w:val="00916E07"/>
    <w:rsid w:val="0091703D"/>
    <w:rsid w:val="00917786"/>
    <w:rsid w:val="00917CDC"/>
    <w:rsid w:val="00917DEF"/>
    <w:rsid w:val="00920191"/>
    <w:rsid w:val="009204C6"/>
    <w:rsid w:val="009210F7"/>
    <w:rsid w:val="0092133B"/>
    <w:rsid w:val="00922B3F"/>
    <w:rsid w:val="00923048"/>
    <w:rsid w:val="009239BD"/>
    <w:rsid w:val="00923D4A"/>
    <w:rsid w:val="009242F3"/>
    <w:rsid w:val="009251E3"/>
    <w:rsid w:val="00925666"/>
    <w:rsid w:val="00925AD4"/>
    <w:rsid w:val="009262E1"/>
    <w:rsid w:val="00926362"/>
    <w:rsid w:val="00927C83"/>
    <w:rsid w:val="00927EEB"/>
    <w:rsid w:val="00930205"/>
    <w:rsid w:val="00930218"/>
    <w:rsid w:val="009317C1"/>
    <w:rsid w:val="00931D60"/>
    <w:rsid w:val="00931FA7"/>
    <w:rsid w:val="009321C4"/>
    <w:rsid w:val="0093270C"/>
    <w:rsid w:val="00932BEA"/>
    <w:rsid w:val="00932EF3"/>
    <w:rsid w:val="00933DD5"/>
    <w:rsid w:val="00933F22"/>
    <w:rsid w:val="009340BA"/>
    <w:rsid w:val="00934269"/>
    <w:rsid w:val="00934CA7"/>
    <w:rsid w:val="00935011"/>
    <w:rsid w:val="009357E6"/>
    <w:rsid w:val="009357F3"/>
    <w:rsid w:val="00935CF7"/>
    <w:rsid w:val="00937293"/>
    <w:rsid w:val="00940585"/>
    <w:rsid w:val="00940682"/>
    <w:rsid w:val="009406E0"/>
    <w:rsid w:val="00940901"/>
    <w:rsid w:val="00940BEF"/>
    <w:rsid w:val="009413C4"/>
    <w:rsid w:val="00941B4B"/>
    <w:rsid w:val="00942C92"/>
    <w:rsid w:val="00943FCE"/>
    <w:rsid w:val="0094452D"/>
    <w:rsid w:val="00944612"/>
    <w:rsid w:val="009450F7"/>
    <w:rsid w:val="00946710"/>
    <w:rsid w:val="00946917"/>
    <w:rsid w:val="009473CB"/>
    <w:rsid w:val="009473EA"/>
    <w:rsid w:val="0094784B"/>
    <w:rsid w:val="00947B3D"/>
    <w:rsid w:val="0095068A"/>
    <w:rsid w:val="00950794"/>
    <w:rsid w:val="009508C0"/>
    <w:rsid w:val="00950CD4"/>
    <w:rsid w:val="00950D76"/>
    <w:rsid w:val="00950E85"/>
    <w:rsid w:val="00950F86"/>
    <w:rsid w:val="00952115"/>
    <w:rsid w:val="009523EA"/>
    <w:rsid w:val="00952D1C"/>
    <w:rsid w:val="00953269"/>
    <w:rsid w:val="00953C0D"/>
    <w:rsid w:val="00954A35"/>
    <w:rsid w:val="00954DE1"/>
    <w:rsid w:val="00954E11"/>
    <w:rsid w:val="0095511C"/>
    <w:rsid w:val="00955720"/>
    <w:rsid w:val="00955B10"/>
    <w:rsid w:val="00955C9D"/>
    <w:rsid w:val="00955D94"/>
    <w:rsid w:val="00956044"/>
    <w:rsid w:val="009564BA"/>
    <w:rsid w:val="00956634"/>
    <w:rsid w:val="00956752"/>
    <w:rsid w:val="00956773"/>
    <w:rsid w:val="0095690C"/>
    <w:rsid w:val="00956C90"/>
    <w:rsid w:val="00956FF5"/>
    <w:rsid w:val="00957C19"/>
    <w:rsid w:val="0096048C"/>
    <w:rsid w:val="00960CC5"/>
    <w:rsid w:val="00960D32"/>
    <w:rsid w:val="00961871"/>
    <w:rsid w:val="00961F58"/>
    <w:rsid w:val="00962673"/>
    <w:rsid w:val="00962E07"/>
    <w:rsid w:val="00963084"/>
    <w:rsid w:val="0096399D"/>
    <w:rsid w:val="009639BC"/>
    <w:rsid w:val="00963CE4"/>
    <w:rsid w:val="0096532A"/>
    <w:rsid w:val="009653DD"/>
    <w:rsid w:val="00965D15"/>
    <w:rsid w:val="00965E3B"/>
    <w:rsid w:val="00966010"/>
    <w:rsid w:val="00967883"/>
    <w:rsid w:val="00967AB0"/>
    <w:rsid w:val="00971839"/>
    <w:rsid w:val="009723E5"/>
    <w:rsid w:val="00972F2B"/>
    <w:rsid w:val="0097356C"/>
    <w:rsid w:val="00974293"/>
    <w:rsid w:val="00974352"/>
    <w:rsid w:val="009744F4"/>
    <w:rsid w:val="00974BD2"/>
    <w:rsid w:val="00974EE5"/>
    <w:rsid w:val="00975CCA"/>
    <w:rsid w:val="0097622A"/>
    <w:rsid w:val="009766F9"/>
    <w:rsid w:val="00976D02"/>
    <w:rsid w:val="00976D67"/>
    <w:rsid w:val="00976EAB"/>
    <w:rsid w:val="00977A4D"/>
    <w:rsid w:val="00977B04"/>
    <w:rsid w:val="00977B82"/>
    <w:rsid w:val="00980312"/>
    <w:rsid w:val="009808BF"/>
    <w:rsid w:val="00980CA0"/>
    <w:rsid w:val="00980F6B"/>
    <w:rsid w:val="00981376"/>
    <w:rsid w:val="0098153C"/>
    <w:rsid w:val="00981CB5"/>
    <w:rsid w:val="00981EE7"/>
    <w:rsid w:val="00982360"/>
    <w:rsid w:val="00982868"/>
    <w:rsid w:val="00982C5B"/>
    <w:rsid w:val="00982D7E"/>
    <w:rsid w:val="009839A2"/>
    <w:rsid w:val="009839D2"/>
    <w:rsid w:val="00984D84"/>
    <w:rsid w:val="00985B45"/>
    <w:rsid w:val="0098714F"/>
    <w:rsid w:val="00987256"/>
    <w:rsid w:val="009872F8"/>
    <w:rsid w:val="0098782F"/>
    <w:rsid w:val="00990FDC"/>
    <w:rsid w:val="0099114D"/>
    <w:rsid w:val="00993FDC"/>
    <w:rsid w:val="00994A79"/>
    <w:rsid w:val="00994BA3"/>
    <w:rsid w:val="00994F68"/>
    <w:rsid w:val="00995F74"/>
    <w:rsid w:val="00996875"/>
    <w:rsid w:val="00997655"/>
    <w:rsid w:val="00997BF1"/>
    <w:rsid w:val="009A0745"/>
    <w:rsid w:val="009A0E9D"/>
    <w:rsid w:val="009A1F48"/>
    <w:rsid w:val="009A2426"/>
    <w:rsid w:val="009A35D4"/>
    <w:rsid w:val="009A3D37"/>
    <w:rsid w:val="009A45CF"/>
    <w:rsid w:val="009A4733"/>
    <w:rsid w:val="009A4BA8"/>
    <w:rsid w:val="009A58BD"/>
    <w:rsid w:val="009A5BB2"/>
    <w:rsid w:val="009A64AA"/>
    <w:rsid w:val="009A6517"/>
    <w:rsid w:val="009A78F7"/>
    <w:rsid w:val="009A7CE0"/>
    <w:rsid w:val="009B029A"/>
    <w:rsid w:val="009B05A3"/>
    <w:rsid w:val="009B0B83"/>
    <w:rsid w:val="009B0FC1"/>
    <w:rsid w:val="009B1130"/>
    <w:rsid w:val="009B148C"/>
    <w:rsid w:val="009B1993"/>
    <w:rsid w:val="009B205F"/>
    <w:rsid w:val="009B3370"/>
    <w:rsid w:val="009B3791"/>
    <w:rsid w:val="009B46B1"/>
    <w:rsid w:val="009B4931"/>
    <w:rsid w:val="009B54D9"/>
    <w:rsid w:val="009B5878"/>
    <w:rsid w:val="009B5A3B"/>
    <w:rsid w:val="009B5CCD"/>
    <w:rsid w:val="009B62DF"/>
    <w:rsid w:val="009B776F"/>
    <w:rsid w:val="009B7F69"/>
    <w:rsid w:val="009C1A20"/>
    <w:rsid w:val="009C260C"/>
    <w:rsid w:val="009C4AE7"/>
    <w:rsid w:val="009C4C2A"/>
    <w:rsid w:val="009C6AC0"/>
    <w:rsid w:val="009C6BF7"/>
    <w:rsid w:val="009C7F62"/>
    <w:rsid w:val="009D0327"/>
    <w:rsid w:val="009D103A"/>
    <w:rsid w:val="009D1083"/>
    <w:rsid w:val="009D179E"/>
    <w:rsid w:val="009D1BDB"/>
    <w:rsid w:val="009D1E1A"/>
    <w:rsid w:val="009D22FB"/>
    <w:rsid w:val="009D26E2"/>
    <w:rsid w:val="009D2D6D"/>
    <w:rsid w:val="009D344F"/>
    <w:rsid w:val="009D35CD"/>
    <w:rsid w:val="009D3B00"/>
    <w:rsid w:val="009D4A6B"/>
    <w:rsid w:val="009D51AB"/>
    <w:rsid w:val="009D614C"/>
    <w:rsid w:val="009D65B8"/>
    <w:rsid w:val="009D6D98"/>
    <w:rsid w:val="009D7028"/>
    <w:rsid w:val="009D720B"/>
    <w:rsid w:val="009D7289"/>
    <w:rsid w:val="009D7A4A"/>
    <w:rsid w:val="009E0ADE"/>
    <w:rsid w:val="009E0B2B"/>
    <w:rsid w:val="009E0F1F"/>
    <w:rsid w:val="009E1B89"/>
    <w:rsid w:val="009E24A1"/>
    <w:rsid w:val="009E2544"/>
    <w:rsid w:val="009E257D"/>
    <w:rsid w:val="009E2F29"/>
    <w:rsid w:val="009E57C2"/>
    <w:rsid w:val="009E57CF"/>
    <w:rsid w:val="009E5B0B"/>
    <w:rsid w:val="009E6E52"/>
    <w:rsid w:val="009E6FB7"/>
    <w:rsid w:val="009E79D3"/>
    <w:rsid w:val="009E7A53"/>
    <w:rsid w:val="009E7FA0"/>
    <w:rsid w:val="009F0039"/>
    <w:rsid w:val="009F0AB8"/>
    <w:rsid w:val="009F0B1D"/>
    <w:rsid w:val="009F0CE7"/>
    <w:rsid w:val="009F1E17"/>
    <w:rsid w:val="009F204F"/>
    <w:rsid w:val="009F25D7"/>
    <w:rsid w:val="009F2C2F"/>
    <w:rsid w:val="009F31FB"/>
    <w:rsid w:val="009F320B"/>
    <w:rsid w:val="009F5238"/>
    <w:rsid w:val="009F60BE"/>
    <w:rsid w:val="009F6D01"/>
    <w:rsid w:val="009F7D7B"/>
    <w:rsid w:val="009F7ED9"/>
    <w:rsid w:val="00A00526"/>
    <w:rsid w:val="00A00615"/>
    <w:rsid w:val="00A006A6"/>
    <w:rsid w:val="00A009E1"/>
    <w:rsid w:val="00A010E2"/>
    <w:rsid w:val="00A01540"/>
    <w:rsid w:val="00A01789"/>
    <w:rsid w:val="00A01B2F"/>
    <w:rsid w:val="00A020B0"/>
    <w:rsid w:val="00A0268C"/>
    <w:rsid w:val="00A0289E"/>
    <w:rsid w:val="00A02A98"/>
    <w:rsid w:val="00A03BF6"/>
    <w:rsid w:val="00A04F64"/>
    <w:rsid w:val="00A05974"/>
    <w:rsid w:val="00A05B83"/>
    <w:rsid w:val="00A05C41"/>
    <w:rsid w:val="00A05ECE"/>
    <w:rsid w:val="00A0614F"/>
    <w:rsid w:val="00A0642F"/>
    <w:rsid w:val="00A06706"/>
    <w:rsid w:val="00A071AB"/>
    <w:rsid w:val="00A07F2A"/>
    <w:rsid w:val="00A10C35"/>
    <w:rsid w:val="00A11226"/>
    <w:rsid w:val="00A113E5"/>
    <w:rsid w:val="00A125F0"/>
    <w:rsid w:val="00A142E0"/>
    <w:rsid w:val="00A14B3C"/>
    <w:rsid w:val="00A14F62"/>
    <w:rsid w:val="00A15207"/>
    <w:rsid w:val="00A15BDF"/>
    <w:rsid w:val="00A16178"/>
    <w:rsid w:val="00A164FF"/>
    <w:rsid w:val="00A172E4"/>
    <w:rsid w:val="00A17832"/>
    <w:rsid w:val="00A17E45"/>
    <w:rsid w:val="00A200A6"/>
    <w:rsid w:val="00A2033C"/>
    <w:rsid w:val="00A206A6"/>
    <w:rsid w:val="00A2131F"/>
    <w:rsid w:val="00A21803"/>
    <w:rsid w:val="00A21E7C"/>
    <w:rsid w:val="00A22031"/>
    <w:rsid w:val="00A22076"/>
    <w:rsid w:val="00A23FA5"/>
    <w:rsid w:val="00A2463B"/>
    <w:rsid w:val="00A24B4F"/>
    <w:rsid w:val="00A24EF9"/>
    <w:rsid w:val="00A25112"/>
    <w:rsid w:val="00A25165"/>
    <w:rsid w:val="00A25499"/>
    <w:rsid w:val="00A2566C"/>
    <w:rsid w:val="00A262A5"/>
    <w:rsid w:val="00A265B4"/>
    <w:rsid w:val="00A26797"/>
    <w:rsid w:val="00A26C04"/>
    <w:rsid w:val="00A26D2D"/>
    <w:rsid w:val="00A271D6"/>
    <w:rsid w:val="00A27B7E"/>
    <w:rsid w:val="00A30891"/>
    <w:rsid w:val="00A309C7"/>
    <w:rsid w:val="00A3129D"/>
    <w:rsid w:val="00A318AE"/>
    <w:rsid w:val="00A31B75"/>
    <w:rsid w:val="00A31CE5"/>
    <w:rsid w:val="00A32406"/>
    <w:rsid w:val="00A32A5E"/>
    <w:rsid w:val="00A32B74"/>
    <w:rsid w:val="00A32C5E"/>
    <w:rsid w:val="00A341C3"/>
    <w:rsid w:val="00A34390"/>
    <w:rsid w:val="00A3489E"/>
    <w:rsid w:val="00A3490D"/>
    <w:rsid w:val="00A34B47"/>
    <w:rsid w:val="00A34E31"/>
    <w:rsid w:val="00A35EA2"/>
    <w:rsid w:val="00A36053"/>
    <w:rsid w:val="00A367C7"/>
    <w:rsid w:val="00A36B59"/>
    <w:rsid w:val="00A37324"/>
    <w:rsid w:val="00A3742C"/>
    <w:rsid w:val="00A37FA5"/>
    <w:rsid w:val="00A405F8"/>
    <w:rsid w:val="00A40AA8"/>
    <w:rsid w:val="00A40AE0"/>
    <w:rsid w:val="00A41617"/>
    <w:rsid w:val="00A41BE8"/>
    <w:rsid w:val="00A4205D"/>
    <w:rsid w:val="00A421A2"/>
    <w:rsid w:val="00A42429"/>
    <w:rsid w:val="00A44582"/>
    <w:rsid w:val="00A45049"/>
    <w:rsid w:val="00A452AD"/>
    <w:rsid w:val="00A4535C"/>
    <w:rsid w:val="00A46151"/>
    <w:rsid w:val="00A46ADC"/>
    <w:rsid w:val="00A46CC8"/>
    <w:rsid w:val="00A47280"/>
    <w:rsid w:val="00A479F1"/>
    <w:rsid w:val="00A50217"/>
    <w:rsid w:val="00A507F2"/>
    <w:rsid w:val="00A50EB4"/>
    <w:rsid w:val="00A513D7"/>
    <w:rsid w:val="00A519BF"/>
    <w:rsid w:val="00A51CA5"/>
    <w:rsid w:val="00A52198"/>
    <w:rsid w:val="00A53152"/>
    <w:rsid w:val="00A53E56"/>
    <w:rsid w:val="00A54143"/>
    <w:rsid w:val="00A54183"/>
    <w:rsid w:val="00A5438F"/>
    <w:rsid w:val="00A54421"/>
    <w:rsid w:val="00A54974"/>
    <w:rsid w:val="00A55064"/>
    <w:rsid w:val="00A55837"/>
    <w:rsid w:val="00A561A4"/>
    <w:rsid w:val="00A57084"/>
    <w:rsid w:val="00A579A3"/>
    <w:rsid w:val="00A57B28"/>
    <w:rsid w:val="00A57BFA"/>
    <w:rsid w:val="00A57D2D"/>
    <w:rsid w:val="00A604F9"/>
    <w:rsid w:val="00A60C4D"/>
    <w:rsid w:val="00A620BB"/>
    <w:rsid w:val="00A62B30"/>
    <w:rsid w:val="00A62B84"/>
    <w:rsid w:val="00A62E2B"/>
    <w:rsid w:val="00A6396A"/>
    <w:rsid w:val="00A63D8E"/>
    <w:rsid w:val="00A63FD7"/>
    <w:rsid w:val="00A6404C"/>
    <w:rsid w:val="00A64AD6"/>
    <w:rsid w:val="00A65477"/>
    <w:rsid w:val="00A66010"/>
    <w:rsid w:val="00A6647C"/>
    <w:rsid w:val="00A664F6"/>
    <w:rsid w:val="00A673E0"/>
    <w:rsid w:val="00A6741F"/>
    <w:rsid w:val="00A67C55"/>
    <w:rsid w:val="00A67C58"/>
    <w:rsid w:val="00A704B4"/>
    <w:rsid w:val="00A72560"/>
    <w:rsid w:val="00A7341F"/>
    <w:rsid w:val="00A73486"/>
    <w:rsid w:val="00A734EA"/>
    <w:rsid w:val="00A73503"/>
    <w:rsid w:val="00A736E2"/>
    <w:rsid w:val="00A738DF"/>
    <w:rsid w:val="00A73D29"/>
    <w:rsid w:val="00A742A5"/>
    <w:rsid w:val="00A7480B"/>
    <w:rsid w:val="00A7570A"/>
    <w:rsid w:val="00A760B3"/>
    <w:rsid w:val="00A76525"/>
    <w:rsid w:val="00A7654F"/>
    <w:rsid w:val="00A77231"/>
    <w:rsid w:val="00A77726"/>
    <w:rsid w:val="00A77F5C"/>
    <w:rsid w:val="00A80F81"/>
    <w:rsid w:val="00A81488"/>
    <w:rsid w:val="00A818E1"/>
    <w:rsid w:val="00A81DDF"/>
    <w:rsid w:val="00A837F4"/>
    <w:rsid w:val="00A839CC"/>
    <w:rsid w:val="00A83C29"/>
    <w:rsid w:val="00A83FFC"/>
    <w:rsid w:val="00A846FB"/>
    <w:rsid w:val="00A84C00"/>
    <w:rsid w:val="00A84D89"/>
    <w:rsid w:val="00A853B7"/>
    <w:rsid w:val="00A856DB"/>
    <w:rsid w:val="00A85B37"/>
    <w:rsid w:val="00A8633F"/>
    <w:rsid w:val="00A86AB0"/>
    <w:rsid w:val="00A87DC9"/>
    <w:rsid w:val="00A90354"/>
    <w:rsid w:val="00A90E9B"/>
    <w:rsid w:val="00A90F77"/>
    <w:rsid w:val="00A91147"/>
    <w:rsid w:val="00A916E8"/>
    <w:rsid w:val="00A9199E"/>
    <w:rsid w:val="00A92B9D"/>
    <w:rsid w:val="00A92E5D"/>
    <w:rsid w:val="00A93E3D"/>
    <w:rsid w:val="00A942B0"/>
    <w:rsid w:val="00A95BB1"/>
    <w:rsid w:val="00A96860"/>
    <w:rsid w:val="00A97BEF"/>
    <w:rsid w:val="00A97D90"/>
    <w:rsid w:val="00A97E14"/>
    <w:rsid w:val="00AA0387"/>
    <w:rsid w:val="00AA08CC"/>
    <w:rsid w:val="00AA0C6F"/>
    <w:rsid w:val="00AA0CED"/>
    <w:rsid w:val="00AA161A"/>
    <w:rsid w:val="00AA1BB0"/>
    <w:rsid w:val="00AA221D"/>
    <w:rsid w:val="00AA394B"/>
    <w:rsid w:val="00AA39A7"/>
    <w:rsid w:val="00AA3A2D"/>
    <w:rsid w:val="00AA3B4D"/>
    <w:rsid w:val="00AA3E64"/>
    <w:rsid w:val="00AA432B"/>
    <w:rsid w:val="00AA4700"/>
    <w:rsid w:val="00AA4B8B"/>
    <w:rsid w:val="00AA4B98"/>
    <w:rsid w:val="00AA5816"/>
    <w:rsid w:val="00AA6CEE"/>
    <w:rsid w:val="00AA7601"/>
    <w:rsid w:val="00AA7C04"/>
    <w:rsid w:val="00AA7CCF"/>
    <w:rsid w:val="00AB019A"/>
    <w:rsid w:val="00AB1576"/>
    <w:rsid w:val="00AB1F11"/>
    <w:rsid w:val="00AB2140"/>
    <w:rsid w:val="00AB2B38"/>
    <w:rsid w:val="00AB314F"/>
    <w:rsid w:val="00AB3B71"/>
    <w:rsid w:val="00AB3E39"/>
    <w:rsid w:val="00AB4D31"/>
    <w:rsid w:val="00AB51DB"/>
    <w:rsid w:val="00AB5BF0"/>
    <w:rsid w:val="00AB6455"/>
    <w:rsid w:val="00AB77FF"/>
    <w:rsid w:val="00AC02A0"/>
    <w:rsid w:val="00AC03DF"/>
    <w:rsid w:val="00AC05CE"/>
    <w:rsid w:val="00AC073C"/>
    <w:rsid w:val="00AC1332"/>
    <w:rsid w:val="00AC1377"/>
    <w:rsid w:val="00AC23D3"/>
    <w:rsid w:val="00AC3015"/>
    <w:rsid w:val="00AC340A"/>
    <w:rsid w:val="00AC38E2"/>
    <w:rsid w:val="00AC3A8F"/>
    <w:rsid w:val="00AC4045"/>
    <w:rsid w:val="00AC4AB0"/>
    <w:rsid w:val="00AC4AF2"/>
    <w:rsid w:val="00AC4D07"/>
    <w:rsid w:val="00AC4E3E"/>
    <w:rsid w:val="00AC5934"/>
    <w:rsid w:val="00AC6372"/>
    <w:rsid w:val="00AD00C8"/>
    <w:rsid w:val="00AD024B"/>
    <w:rsid w:val="00AD0870"/>
    <w:rsid w:val="00AD0A15"/>
    <w:rsid w:val="00AD0B32"/>
    <w:rsid w:val="00AD0B3C"/>
    <w:rsid w:val="00AD0CEC"/>
    <w:rsid w:val="00AD1202"/>
    <w:rsid w:val="00AD16D3"/>
    <w:rsid w:val="00AD17DB"/>
    <w:rsid w:val="00AD2BAE"/>
    <w:rsid w:val="00AD2C33"/>
    <w:rsid w:val="00AD436A"/>
    <w:rsid w:val="00AD43A5"/>
    <w:rsid w:val="00AD4FF2"/>
    <w:rsid w:val="00AD5341"/>
    <w:rsid w:val="00AD573B"/>
    <w:rsid w:val="00AD61F6"/>
    <w:rsid w:val="00AD64CA"/>
    <w:rsid w:val="00AD66A0"/>
    <w:rsid w:val="00AD781D"/>
    <w:rsid w:val="00AE0098"/>
    <w:rsid w:val="00AE0CF5"/>
    <w:rsid w:val="00AE0F71"/>
    <w:rsid w:val="00AE1AD5"/>
    <w:rsid w:val="00AE230E"/>
    <w:rsid w:val="00AE23B2"/>
    <w:rsid w:val="00AE2527"/>
    <w:rsid w:val="00AE3CC8"/>
    <w:rsid w:val="00AE3F62"/>
    <w:rsid w:val="00AE4004"/>
    <w:rsid w:val="00AE4329"/>
    <w:rsid w:val="00AE4920"/>
    <w:rsid w:val="00AE544B"/>
    <w:rsid w:val="00AE58E9"/>
    <w:rsid w:val="00AE6873"/>
    <w:rsid w:val="00AE693B"/>
    <w:rsid w:val="00AE6E87"/>
    <w:rsid w:val="00AE6F06"/>
    <w:rsid w:val="00AE6F77"/>
    <w:rsid w:val="00AE71B8"/>
    <w:rsid w:val="00AE784B"/>
    <w:rsid w:val="00AE7EC8"/>
    <w:rsid w:val="00AF0C8C"/>
    <w:rsid w:val="00AF21C6"/>
    <w:rsid w:val="00AF36AA"/>
    <w:rsid w:val="00AF36D6"/>
    <w:rsid w:val="00AF3998"/>
    <w:rsid w:val="00AF3E16"/>
    <w:rsid w:val="00AF3EDA"/>
    <w:rsid w:val="00AF413F"/>
    <w:rsid w:val="00AF460C"/>
    <w:rsid w:val="00AF47BF"/>
    <w:rsid w:val="00AF5AD4"/>
    <w:rsid w:val="00AF633C"/>
    <w:rsid w:val="00AF66F6"/>
    <w:rsid w:val="00AF6D47"/>
    <w:rsid w:val="00AF7134"/>
    <w:rsid w:val="00AF720A"/>
    <w:rsid w:val="00AF79D3"/>
    <w:rsid w:val="00B00661"/>
    <w:rsid w:val="00B00982"/>
    <w:rsid w:val="00B01755"/>
    <w:rsid w:val="00B01B92"/>
    <w:rsid w:val="00B020FF"/>
    <w:rsid w:val="00B02182"/>
    <w:rsid w:val="00B02AB6"/>
    <w:rsid w:val="00B02C0E"/>
    <w:rsid w:val="00B03027"/>
    <w:rsid w:val="00B030BB"/>
    <w:rsid w:val="00B03620"/>
    <w:rsid w:val="00B038B3"/>
    <w:rsid w:val="00B04532"/>
    <w:rsid w:val="00B05046"/>
    <w:rsid w:val="00B05F83"/>
    <w:rsid w:val="00B0653E"/>
    <w:rsid w:val="00B1007A"/>
    <w:rsid w:val="00B104D6"/>
    <w:rsid w:val="00B10C48"/>
    <w:rsid w:val="00B10DD1"/>
    <w:rsid w:val="00B119D3"/>
    <w:rsid w:val="00B121FE"/>
    <w:rsid w:val="00B12CF7"/>
    <w:rsid w:val="00B12D9D"/>
    <w:rsid w:val="00B13BCD"/>
    <w:rsid w:val="00B156C2"/>
    <w:rsid w:val="00B15F40"/>
    <w:rsid w:val="00B16145"/>
    <w:rsid w:val="00B16ECE"/>
    <w:rsid w:val="00B179A9"/>
    <w:rsid w:val="00B17A64"/>
    <w:rsid w:val="00B203A1"/>
    <w:rsid w:val="00B2052F"/>
    <w:rsid w:val="00B2141A"/>
    <w:rsid w:val="00B219AC"/>
    <w:rsid w:val="00B220BE"/>
    <w:rsid w:val="00B2217B"/>
    <w:rsid w:val="00B22A9A"/>
    <w:rsid w:val="00B22C35"/>
    <w:rsid w:val="00B23114"/>
    <w:rsid w:val="00B23422"/>
    <w:rsid w:val="00B234E2"/>
    <w:rsid w:val="00B23753"/>
    <w:rsid w:val="00B23F75"/>
    <w:rsid w:val="00B243BC"/>
    <w:rsid w:val="00B247B6"/>
    <w:rsid w:val="00B25EFE"/>
    <w:rsid w:val="00B26181"/>
    <w:rsid w:val="00B26C53"/>
    <w:rsid w:val="00B27382"/>
    <w:rsid w:val="00B30823"/>
    <w:rsid w:val="00B30E00"/>
    <w:rsid w:val="00B30FA0"/>
    <w:rsid w:val="00B31A70"/>
    <w:rsid w:val="00B31BE1"/>
    <w:rsid w:val="00B31C86"/>
    <w:rsid w:val="00B32230"/>
    <w:rsid w:val="00B326B8"/>
    <w:rsid w:val="00B32D8A"/>
    <w:rsid w:val="00B3349A"/>
    <w:rsid w:val="00B33818"/>
    <w:rsid w:val="00B33FE2"/>
    <w:rsid w:val="00B34AAB"/>
    <w:rsid w:val="00B34ADB"/>
    <w:rsid w:val="00B34CAB"/>
    <w:rsid w:val="00B34CED"/>
    <w:rsid w:val="00B34DFA"/>
    <w:rsid w:val="00B34F06"/>
    <w:rsid w:val="00B352EE"/>
    <w:rsid w:val="00B353DB"/>
    <w:rsid w:val="00B359E1"/>
    <w:rsid w:val="00B35A62"/>
    <w:rsid w:val="00B35EB6"/>
    <w:rsid w:val="00B36BE2"/>
    <w:rsid w:val="00B408B1"/>
    <w:rsid w:val="00B41374"/>
    <w:rsid w:val="00B41504"/>
    <w:rsid w:val="00B41AC3"/>
    <w:rsid w:val="00B41DB5"/>
    <w:rsid w:val="00B430D2"/>
    <w:rsid w:val="00B430D6"/>
    <w:rsid w:val="00B43388"/>
    <w:rsid w:val="00B4484A"/>
    <w:rsid w:val="00B454A5"/>
    <w:rsid w:val="00B459A0"/>
    <w:rsid w:val="00B45C39"/>
    <w:rsid w:val="00B462A5"/>
    <w:rsid w:val="00B46DAA"/>
    <w:rsid w:val="00B46DBB"/>
    <w:rsid w:val="00B479F8"/>
    <w:rsid w:val="00B5052A"/>
    <w:rsid w:val="00B50AB2"/>
    <w:rsid w:val="00B51AC3"/>
    <w:rsid w:val="00B51DD8"/>
    <w:rsid w:val="00B521A7"/>
    <w:rsid w:val="00B5240A"/>
    <w:rsid w:val="00B53238"/>
    <w:rsid w:val="00B53423"/>
    <w:rsid w:val="00B53AC1"/>
    <w:rsid w:val="00B53CEB"/>
    <w:rsid w:val="00B54A9F"/>
    <w:rsid w:val="00B54CC2"/>
    <w:rsid w:val="00B54EF6"/>
    <w:rsid w:val="00B5601A"/>
    <w:rsid w:val="00B564DA"/>
    <w:rsid w:val="00B567C5"/>
    <w:rsid w:val="00B572E2"/>
    <w:rsid w:val="00B573FB"/>
    <w:rsid w:val="00B60379"/>
    <w:rsid w:val="00B6063D"/>
    <w:rsid w:val="00B6072D"/>
    <w:rsid w:val="00B60A3B"/>
    <w:rsid w:val="00B60CD6"/>
    <w:rsid w:val="00B60F42"/>
    <w:rsid w:val="00B6138E"/>
    <w:rsid w:val="00B6228E"/>
    <w:rsid w:val="00B62EA2"/>
    <w:rsid w:val="00B63418"/>
    <w:rsid w:val="00B6362A"/>
    <w:rsid w:val="00B638FA"/>
    <w:rsid w:val="00B63C5C"/>
    <w:rsid w:val="00B64289"/>
    <w:rsid w:val="00B646AB"/>
    <w:rsid w:val="00B646F1"/>
    <w:rsid w:val="00B64E37"/>
    <w:rsid w:val="00B64FC6"/>
    <w:rsid w:val="00B65922"/>
    <w:rsid w:val="00B65A7D"/>
    <w:rsid w:val="00B66553"/>
    <w:rsid w:val="00B6701B"/>
    <w:rsid w:val="00B67886"/>
    <w:rsid w:val="00B67CF5"/>
    <w:rsid w:val="00B702ED"/>
    <w:rsid w:val="00B707BF"/>
    <w:rsid w:val="00B7095D"/>
    <w:rsid w:val="00B709B6"/>
    <w:rsid w:val="00B70BD9"/>
    <w:rsid w:val="00B71B8A"/>
    <w:rsid w:val="00B72001"/>
    <w:rsid w:val="00B72399"/>
    <w:rsid w:val="00B72DB3"/>
    <w:rsid w:val="00B737E3"/>
    <w:rsid w:val="00B7384A"/>
    <w:rsid w:val="00B73C22"/>
    <w:rsid w:val="00B73DB5"/>
    <w:rsid w:val="00B73EAD"/>
    <w:rsid w:val="00B745ED"/>
    <w:rsid w:val="00B74EB3"/>
    <w:rsid w:val="00B74FFE"/>
    <w:rsid w:val="00B75F5A"/>
    <w:rsid w:val="00B75F88"/>
    <w:rsid w:val="00B765C4"/>
    <w:rsid w:val="00B76917"/>
    <w:rsid w:val="00B77DDA"/>
    <w:rsid w:val="00B808BD"/>
    <w:rsid w:val="00B80AB0"/>
    <w:rsid w:val="00B81602"/>
    <w:rsid w:val="00B817CA"/>
    <w:rsid w:val="00B81DEC"/>
    <w:rsid w:val="00B8250A"/>
    <w:rsid w:val="00B8269A"/>
    <w:rsid w:val="00B8277D"/>
    <w:rsid w:val="00B827F3"/>
    <w:rsid w:val="00B8285C"/>
    <w:rsid w:val="00B83CAA"/>
    <w:rsid w:val="00B84070"/>
    <w:rsid w:val="00B85567"/>
    <w:rsid w:val="00B859C4"/>
    <w:rsid w:val="00B863FF"/>
    <w:rsid w:val="00B879C5"/>
    <w:rsid w:val="00B90CA1"/>
    <w:rsid w:val="00B9101F"/>
    <w:rsid w:val="00B925C0"/>
    <w:rsid w:val="00B9264C"/>
    <w:rsid w:val="00B92703"/>
    <w:rsid w:val="00B93233"/>
    <w:rsid w:val="00B9384F"/>
    <w:rsid w:val="00B93B3B"/>
    <w:rsid w:val="00B93B97"/>
    <w:rsid w:val="00B93BFC"/>
    <w:rsid w:val="00B93D89"/>
    <w:rsid w:val="00B94833"/>
    <w:rsid w:val="00B94A6F"/>
    <w:rsid w:val="00B94BD7"/>
    <w:rsid w:val="00B94C0E"/>
    <w:rsid w:val="00B9526F"/>
    <w:rsid w:val="00B9550E"/>
    <w:rsid w:val="00B95BDA"/>
    <w:rsid w:val="00B95D2D"/>
    <w:rsid w:val="00B97155"/>
    <w:rsid w:val="00B97606"/>
    <w:rsid w:val="00B977D8"/>
    <w:rsid w:val="00B978E4"/>
    <w:rsid w:val="00B97CDA"/>
    <w:rsid w:val="00BA0CA1"/>
    <w:rsid w:val="00BA0E69"/>
    <w:rsid w:val="00BA1B3F"/>
    <w:rsid w:val="00BA1E0C"/>
    <w:rsid w:val="00BA2171"/>
    <w:rsid w:val="00BA2339"/>
    <w:rsid w:val="00BA2850"/>
    <w:rsid w:val="00BA2BA1"/>
    <w:rsid w:val="00BA3603"/>
    <w:rsid w:val="00BA459A"/>
    <w:rsid w:val="00BA46C7"/>
    <w:rsid w:val="00BA4918"/>
    <w:rsid w:val="00BA4F7D"/>
    <w:rsid w:val="00BA580B"/>
    <w:rsid w:val="00BA590A"/>
    <w:rsid w:val="00BA5D5E"/>
    <w:rsid w:val="00BA610D"/>
    <w:rsid w:val="00BA65CA"/>
    <w:rsid w:val="00BA664C"/>
    <w:rsid w:val="00BA68A1"/>
    <w:rsid w:val="00BAA3C1"/>
    <w:rsid w:val="00BB0649"/>
    <w:rsid w:val="00BB0DDE"/>
    <w:rsid w:val="00BB1385"/>
    <w:rsid w:val="00BB176D"/>
    <w:rsid w:val="00BB17B9"/>
    <w:rsid w:val="00BB1942"/>
    <w:rsid w:val="00BB209A"/>
    <w:rsid w:val="00BB233E"/>
    <w:rsid w:val="00BB25AA"/>
    <w:rsid w:val="00BB2722"/>
    <w:rsid w:val="00BB2EE8"/>
    <w:rsid w:val="00BB2F58"/>
    <w:rsid w:val="00BB3386"/>
    <w:rsid w:val="00BB348E"/>
    <w:rsid w:val="00BB3CAB"/>
    <w:rsid w:val="00BB3EA5"/>
    <w:rsid w:val="00BB4268"/>
    <w:rsid w:val="00BB4846"/>
    <w:rsid w:val="00BB48B4"/>
    <w:rsid w:val="00BB64A2"/>
    <w:rsid w:val="00BB6AF1"/>
    <w:rsid w:val="00BB6F0A"/>
    <w:rsid w:val="00BB701E"/>
    <w:rsid w:val="00BB7450"/>
    <w:rsid w:val="00BC0715"/>
    <w:rsid w:val="00BC0B04"/>
    <w:rsid w:val="00BC103E"/>
    <w:rsid w:val="00BC2155"/>
    <w:rsid w:val="00BC2191"/>
    <w:rsid w:val="00BC278D"/>
    <w:rsid w:val="00BC3B55"/>
    <w:rsid w:val="00BC3E7A"/>
    <w:rsid w:val="00BC3EA6"/>
    <w:rsid w:val="00BC4225"/>
    <w:rsid w:val="00BC4369"/>
    <w:rsid w:val="00BC5307"/>
    <w:rsid w:val="00BC5A30"/>
    <w:rsid w:val="00BC6E58"/>
    <w:rsid w:val="00BC7611"/>
    <w:rsid w:val="00BC7C73"/>
    <w:rsid w:val="00BC7D61"/>
    <w:rsid w:val="00BD005B"/>
    <w:rsid w:val="00BD024C"/>
    <w:rsid w:val="00BD13C4"/>
    <w:rsid w:val="00BD1B88"/>
    <w:rsid w:val="00BD2CAD"/>
    <w:rsid w:val="00BD4340"/>
    <w:rsid w:val="00BD4EC9"/>
    <w:rsid w:val="00BD522B"/>
    <w:rsid w:val="00BD5281"/>
    <w:rsid w:val="00BD6107"/>
    <w:rsid w:val="00BD6189"/>
    <w:rsid w:val="00BD6375"/>
    <w:rsid w:val="00BD6522"/>
    <w:rsid w:val="00BD6640"/>
    <w:rsid w:val="00BD665B"/>
    <w:rsid w:val="00BD7790"/>
    <w:rsid w:val="00BD7E07"/>
    <w:rsid w:val="00BE00E5"/>
    <w:rsid w:val="00BE01C8"/>
    <w:rsid w:val="00BE10A3"/>
    <w:rsid w:val="00BE1A08"/>
    <w:rsid w:val="00BE1FD4"/>
    <w:rsid w:val="00BE2221"/>
    <w:rsid w:val="00BE2472"/>
    <w:rsid w:val="00BE261A"/>
    <w:rsid w:val="00BE2712"/>
    <w:rsid w:val="00BE2E27"/>
    <w:rsid w:val="00BE3E5B"/>
    <w:rsid w:val="00BE3EC9"/>
    <w:rsid w:val="00BE3FF6"/>
    <w:rsid w:val="00BE4394"/>
    <w:rsid w:val="00BE5539"/>
    <w:rsid w:val="00BE5EF9"/>
    <w:rsid w:val="00BE70A5"/>
    <w:rsid w:val="00BE720C"/>
    <w:rsid w:val="00BE7EE0"/>
    <w:rsid w:val="00BE7FC2"/>
    <w:rsid w:val="00BF071E"/>
    <w:rsid w:val="00BF12AE"/>
    <w:rsid w:val="00BF13E5"/>
    <w:rsid w:val="00BF141E"/>
    <w:rsid w:val="00BF150E"/>
    <w:rsid w:val="00BF1709"/>
    <w:rsid w:val="00BF19B4"/>
    <w:rsid w:val="00BF1F50"/>
    <w:rsid w:val="00BF2F8A"/>
    <w:rsid w:val="00BF37E4"/>
    <w:rsid w:val="00BF3DAA"/>
    <w:rsid w:val="00BF4561"/>
    <w:rsid w:val="00BF4F27"/>
    <w:rsid w:val="00BF50E8"/>
    <w:rsid w:val="00BF527C"/>
    <w:rsid w:val="00BF5D0C"/>
    <w:rsid w:val="00BF5DCB"/>
    <w:rsid w:val="00BF700E"/>
    <w:rsid w:val="00BF70B7"/>
    <w:rsid w:val="00BF73B9"/>
    <w:rsid w:val="00BF7B79"/>
    <w:rsid w:val="00BF7E93"/>
    <w:rsid w:val="00BF7F04"/>
    <w:rsid w:val="00C00291"/>
    <w:rsid w:val="00C00ED2"/>
    <w:rsid w:val="00C010FC"/>
    <w:rsid w:val="00C02742"/>
    <w:rsid w:val="00C02D1B"/>
    <w:rsid w:val="00C02FFB"/>
    <w:rsid w:val="00C032D5"/>
    <w:rsid w:val="00C0540F"/>
    <w:rsid w:val="00C05985"/>
    <w:rsid w:val="00C0625F"/>
    <w:rsid w:val="00C06819"/>
    <w:rsid w:val="00C06DBB"/>
    <w:rsid w:val="00C07C66"/>
    <w:rsid w:val="00C10913"/>
    <w:rsid w:val="00C11036"/>
    <w:rsid w:val="00C111F0"/>
    <w:rsid w:val="00C11544"/>
    <w:rsid w:val="00C11A5B"/>
    <w:rsid w:val="00C1209D"/>
    <w:rsid w:val="00C122F8"/>
    <w:rsid w:val="00C1265F"/>
    <w:rsid w:val="00C126D1"/>
    <w:rsid w:val="00C134B6"/>
    <w:rsid w:val="00C13964"/>
    <w:rsid w:val="00C13A4B"/>
    <w:rsid w:val="00C13C10"/>
    <w:rsid w:val="00C13D83"/>
    <w:rsid w:val="00C13DD0"/>
    <w:rsid w:val="00C1432F"/>
    <w:rsid w:val="00C14743"/>
    <w:rsid w:val="00C14FC9"/>
    <w:rsid w:val="00C157C2"/>
    <w:rsid w:val="00C16B59"/>
    <w:rsid w:val="00C16CEB"/>
    <w:rsid w:val="00C177F8"/>
    <w:rsid w:val="00C2007E"/>
    <w:rsid w:val="00C205E7"/>
    <w:rsid w:val="00C206ED"/>
    <w:rsid w:val="00C210D5"/>
    <w:rsid w:val="00C21463"/>
    <w:rsid w:val="00C2157A"/>
    <w:rsid w:val="00C2164D"/>
    <w:rsid w:val="00C218E2"/>
    <w:rsid w:val="00C21CF2"/>
    <w:rsid w:val="00C2217D"/>
    <w:rsid w:val="00C225A0"/>
    <w:rsid w:val="00C2354D"/>
    <w:rsid w:val="00C235DB"/>
    <w:rsid w:val="00C24847"/>
    <w:rsid w:val="00C26235"/>
    <w:rsid w:val="00C2692D"/>
    <w:rsid w:val="00C27299"/>
    <w:rsid w:val="00C27900"/>
    <w:rsid w:val="00C27CAF"/>
    <w:rsid w:val="00C27E7A"/>
    <w:rsid w:val="00C31795"/>
    <w:rsid w:val="00C3263E"/>
    <w:rsid w:val="00C3279C"/>
    <w:rsid w:val="00C32A20"/>
    <w:rsid w:val="00C32BAC"/>
    <w:rsid w:val="00C331C8"/>
    <w:rsid w:val="00C3348F"/>
    <w:rsid w:val="00C33AC0"/>
    <w:rsid w:val="00C3418C"/>
    <w:rsid w:val="00C34529"/>
    <w:rsid w:val="00C34686"/>
    <w:rsid w:val="00C348FE"/>
    <w:rsid w:val="00C34BAC"/>
    <w:rsid w:val="00C35F9D"/>
    <w:rsid w:val="00C36D99"/>
    <w:rsid w:val="00C374BE"/>
    <w:rsid w:val="00C375E1"/>
    <w:rsid w:val="00C37F8D"/>
    <w:rsid w:val="00C420CB"/>
    <w:rsid w:val="00C42633"/>
    <w:rsid w:val="00C42824"/>
    <w:rsid w:val="00C4345A"/>
    <w:rsid w:val="00C43A7B"/>
    <w:rsid w:val="00C4482F"/>
    <w:rsid w:val="00C44E37"/>
    <w:rsid w:val="00C44FC2"/>
    <w:rsid w:val="00C45284"/>
    <w:rsid w:val="00C45353"/>
    <w:rsid w:val="00C45C77"/>
    <w:rsid w:val="00C467A7"/>
    <w:rsid w:val="00C47400"/>
    <w:rsid w:val="00C47854"/>
    <w:rsid w:val="00C502EA"/>
    <w:rsid w:val="00C50537"/>
    <w:rsid w:val="00C50AC8"/>
    <w:rsid w:val="00C50AE1"/>
    <w:rsid w:val="00C50E55"/>
    <w:rsid w:val="00C5140B"/>
    <w:rsid w:val="00C5161A"/>
    <w:rsid w:val="00C52305"/>
    <w:rsid w:val="00C52BE4"/>
    <w:rsid w:val="00C5301C"/>
    <w:rsid w:val="00C53300"/>
    <w:rsid w:val="00C53530"/>
    <w:rsid w:val="00C537A6"/>
    <w:rsid w:val="00C540EE"/>
    <w:rsid w:val="00C54247"/>
    <w:rsid w:val="00C547A1"/>
    <w:rsid w:val="00C54C5D"/>
    <w:rsid w:val="00C5554E"/>
    <w:rsid w:val="00C556D2"/>
    <w:rsid w:val="00C5594D"/>
    <w:rsid w:val="00C55E4A"/>
    <w:rsid w:val="00C55EBA"/>
    <w:rsid w:val="00C5656D"/>
    <w:rsid w:val="00C56B1A"/>
    <w:rsid w:val="00C56E44"/>
    <w:rsid w:val="00C57628"/>
    <w:rsid w:val="00C579F6"/>
    <w:rsid w:val="00C57B4B"/>
    <w:rsid w:val="00C605F6"/>
    <w:rsid w:val="00C60A31"/>
    <w:rsid w:val="00C60EE5"/>
    <w:rsid w:val="00C61416"/>
    <w:rsid w:val="00C61985"/>
    <w:rsid w:val="00C63C19"/>
    <w:rsid w:val="00C63E36"/>
    <w:rsid w:val="00C648F5"/>
    <w:rsid w:val="00C64930"/>
    <w:rsid w:val="00C64953"/>
    <w:rsid w:val="00C64B47"/>
    <w:rsid w:val="00C64E10"/>
    <w:rsid w:val="00C65774"/>
    <w:rsid w:val="00C65958"/>
    <w:rsid w:val="00C66921"/>
    <w:rsid w:val="00C66FC2"/>
    <w:rsid w:val="00C67A8A"/>
    <w:rsid w:val="00C67E7E"/>
    <w:rsid w:val="00C70941"/>
    <w:rsid w:val="00C7202A"/>
    <w:rsid w:val="00C7249B"/>
    <w:rsid w:val="00C7476D"/>
    <w:rsid w:val="00C747CB"/>
    <w:rsid w:val="00C749DD"/>
    <w:rsid w:val="00C74CED"/>
    <w:rsid w:val="00C74DC8"/>
    <w:rsid w:val="00C74F3A"/>
    <w:rsid w:val="00C74F51"/>
    <w:rsid w:val="00C7696B"/>
    <w:rsid w:val="00C76E17"/>
    <w:rsid w:val="00C76EEE"/>
    <w:rsid w:val="00C8045D"/>
    <w:rsid w:val="00C807DD"/>
    <w:rsid w:val="00C80CAD"/>
    <w:rsid w:val="00C8143B"/>
    <w:rsid w:val="00C81D3F"/>
    <w:rsid w:val="00C8233A"/>
    <w:rsid w:val="00C827CA"/>
    <w:rsid w:val="00C82B9D"/>
    <w:rsid w:val="00C82F17"/>
    <w:rsid w:val="00C83D8D"/>
    <w:rsid w:val="00C842F2"/>
    <w:rsid w:val="00C84846"/>
    <w:rsid w:val="00C84C71"/>
    <w:rsid w:val="00C8594D"/>
    <w:rsid w:val="00C86B4B"/>
    <w:rsid w:val="00C8782C"/>
    <w:rsid w:val="00C87F54"/>
    <w:rsid w:val="00C9001E"/>
    <w:rsid w:val="00C90A64"/>
    <w:rsid w:val="00C91BC9"/>
    <w:rsid w:val="00C93AE1"/>
    <w:rsid w:val="00C94105"/>
    <w:rsid w:val="00C9479D"/>
    <w:rsid w:val="00C94C95"/>
    <w:rsid w:val="00C94D57"/>
    <w:rsid w:val="00C951EE"/>
    <w:rsid w:val="00C95714"/>
    <w:rsid w:val="00C95D54"/>
    <w:rsid w:val="00C95DE4"/>
    <w:rsid w:val="00C96D18"/>
    <w:rsid w:val="00C976D3"/>
    <w:rsid w:val="00C977DC"/>
    <w:rsid w:val="00C97E63"/>
    <w:rsid w:val="00CA0D49"/>
    <w:rsid w:val="00CA1F09"/>
    <w:rsid w:val="00CA2694"/>
    <w:rsid w:val="00CA3529"/>
    <w:rsid w:val="00CA357C"/>
    <w:rsid w:val="00CA3810"/>
    <w:rsid w:val="00CA4941"/>
    <w:rsid w:val="00CA54F2"/>
    <w:rsid w:val="00CA5C6E"/>
    <w:rsid w:val="00CA61AC"/>
    <w:rsid w:val="00CA61F1"/>
    <w:rsid w:val="00CA636F"/>
    <w:rsid w:val="00CA71AF"/>
    <w:rsid w:val="00CB0451"/>
    <w:rsid w:val="00CB0FC3"/>
    <w:rsid w:val="00CB12C4"/>
    <w:rsid w:val="00CB162B"/>
    <w:rsid w:val="00CB2141"/>
    <w:rsid w:val="00CB28F0"/>
    <w:rsid w:val="00CB302E"/>
    <w:rsid w:val="00CB390F"/>
    <w:rsid w:val="00CB3EAA"/>
    <w:rsid w:val="00CB48F3"/>
    <w:rsid w:val="00CB4E47"/>
    <w:rsid w:val="00CB4E60"/>
    <w:rsid w:val="00CB5DF1"/>
    <w:rsid w:val="00CB5FE5"/>
    <w:rsid w:val="00CB60C6"/>
    <w:rsid w:val="00CB6F61"/>
    <w:rsid w:val="00CB79C9"/>
    <w:rsid w:val="00CC0166"/>
    <w:rsid w:val="00CC01A0"/>
    <w:rsid w:val="00CC08C6"/>
    <w:rsid w:val="00CC1F81"/>
    <w:rsid w:val="00CC2055"/>
    <w:rsid w:val="00CC2615"/>
    <w:rsid w:val="00CC26B7"/>
    <w:rsid w:val="00CC3B8C"/>
    <w:rsid w:val="00CC40E8"/>
    <w:rsid w:val="00CC410A"/>
    <w:rsid w:val="00CC41D0"/>
    <w:rsid w:val="00CC45D6"/>
    <w:rsid w:val="00CC4667"/>
    <w:rsid w:val="00CC5362"/>
    <w:rsid w:val="00CC568D"/>
    <w:rsid w:val="00CC5AE6"/>
    <w:rsid w:val="00CC6042"/>
    <w:rsid w:val="00CC60A3"/>
    <w:rsid w:val="00CC64C7"/>
    <w:rsid w:val="00CC683D"/>
    <w:rsid w:val="00CC6BAB"/>
    <w:rsid w:val="00CC6BD5"/>
    <w:rsid w:val="00CC6CA8"/>
    <w:rsid w:val="00CC77B6"/>
    <w:rsid w:val="00CD0970"/>
    <w:rsid w:val="00CD0F0A"/>
    <w:rsid w:val="00CD148B"/>
    <w:rsid w:val="00CD1A8C"/>
    <w:rsid w:val="00CD2327"/>
    <w:rsid w:val="00CD2CD9"/>
    <w:rsid w:val="00CD2D30"/>
    <w:rsid w:val="00CD3048"/>
    <w:rsid w:val="00CD3521"/>
    <w:rsid w:val="00CD3931"/>
    <w:rsid w:val="00CD427A"/>
    <w:rsid w:val="00CD443F"/>
    <w:rsid w:val="00CD48AA"/>
    <w:rsid w:val="00CD48AF"/>
    <w:rsid w:val="00CD58FF"/>
    <w:rsid w:val="00CD5D61"/>
    <w:rsid w:val="00CD6507"/>
    <w:rsid w:val="00CD6EDB"/>
    <w:rsid w:val="00CD6F0B"/>
    <w:rsid w:val="00CD76EE"/>
    <w:rsid w:val="00CD7D8C"/>
    <w:rsid w:val="00CD7E5F"/>
    <w:rsid w:val="00CE03F9"/>
    <w:rsid w:val="00CE10DC"/>
    <w:rsid w:val="00CE12C8"/>
    <w:rsid w:val="00CE16D0"/>
    <w:rsid w:val="00CE1B22"/>
    <w:rsid w:val="00CE1EEA"/>
    <w:rsid w:val="00CE25FD"/>
    <w:rsid w:val="00CE29D2"/>
    <w:rsid w:val="00CE2F0B"/>
    <w:rsid w:val="00CE3894"/>
    <w:rsid w:val="00CE43FB"/>
    <w:rsid w:val="00CE4D11"/>
    <w:rsid w:val="00CE506C"/>
    <w:rsid w:val="00CE5BC2"/>
    <w:rsid w:val="00CE5D32"/>
    <w:rsid w:val="00CE605E"/>
    <w:rsid w:val="00CE6424"/>
    <w:rsid w:val="00CE794F"/>
    <w:rsid w:val="00CE7D83"/>
    <w:rsid w:val="00CF188A"/>
    <w:rsid w:val="00CF2157"/>
    <w:rsid w:val="00CF23BD"/>
    <w:rsid w:val="00CF3223"/>
    <w:rsid w:val="00CF3D26"/>
    <w:rsid w:val="00CF47F5"/>
    <w:rsid w:val="00CF6631"/>
    <w:rsid w:val="00CF664F"/>
    <w:rsid w:val="00CF6966"/>
    <w:rsid w:val="00CF6F49"/>
    <w:rsid w:val="00CF7269"/>
    <w:rsid w:val="00CF741B"/>
    <w:rsid w:val="00CFFBE1"/>
    <w:rsid w:val="00D00343"/>
    <w:rsid w:val="00D01C92"/>
    <w:rsid w:val="00D02005"/>
    <w:rsid w:val="00D027D0"/>
    <w:rsid w:val="00D02DE7"/>
    <w:rsid w:val="00D02E37"/>
    <w:rsid w:val="00D030F1"/>
    <w:rsid w:val="00D04A1E"/>
    <w:rsid w:val="00D0562B"/>
    <w:rsid w:val="00D05C92"/>
    <w:rsid w:val="00D05F5A"/>
    <w:rsid w:val="00D063E9"/>
    <w:rsid w:val="00D066FC"/>
    <w:rsid w:val="00D071F0"/>
    <w:rsid w:val="00D07B11"/>
    <w:rsid w:val="00D1020E"/>
    <w:rsid w:val="00D1033D"/>
    <w:rsid w:val="00D1063B"/>
    <w:rsid w:val="00D11456"/>
    <w:rsid w:val="00D11B27"/>
    <w:rsid w:val="00D123D7"/>
    <w:rsid w:val="00D12F66"/>
    <w:rsid w:val="00D132A7"/>
    <w:rsid w:val="00D14395"/>
    <w:rsid w:val="00D14A81"/>
    <w:rsid w:val="00D14A97"/>
    <w:rsid w:val="00D15224"/>
    <w:rsid w:val="00D15993"/>
    <w:rsid w:val="00D16A0D"/>
    <w:rsid w:val="00D16DFC"/>
    <w:rsid w:val="00D16F87"/>
    <w:rsid w:val="00D17614"/>
    <w:rsid w:val="00D17783"/>
    <w:rsid w:val="00D2051D"/>
    <w:rsid w:val="00D213FA"/>
    <w:rsid w:val="00D21CCD"/>
    <w:rsid w:val="00D2225D"/>
    <w:rsid w:val="00D22515"/>
    <w:rsid w:val="00D22E88"/>
    <w:rsid w:val="00D23309"/>
    <w:rsid w:val="00D23E35"/>
    <w:rsid w:val="00D24077"/>
    <w:rsid w:val="00D249FA"/>
    <w:rsid w:val="00D24F25"/>
    <w:rsid w:val="00D25088"/>
    <w:rsid w:val="00D25234"/>
    <w:rsid w:val="00D2597D"/>
    <w:rsid w:val="00D26B68"/>
    <w:rsid w:val="00D270F1"/>
    <w:rsid w:val="00D272D7"/>
    <w:rsid w:val="00D2742E"/>
    <w:rsid w:val="00D27EC7"/>
    <w:rsid w:val="00D3030B"/>
    <w:rsid w:val="00D32023"/>
    <w:rsid w:val="00D32053"/>
    <w:rsid w:val="00D32624"/>
    <w:rsid w:val="00D32660"/>
    <w:rsid w:val="00D32D8B"/>
    <w:rsid w:val="00D3379A"/>
    <w:rsid w:val="00D33908"/>
    <w:rsid w:val="00D33C28"/>
    <w:rsid w:val="00D33E21"/>
    <w:rsid w:val="00D34ADD"/>
    <w:rsid w:val="00D35EF3"/>
    <w:rsid w:val="00D360F7"/>
    <w:rsid w:val="00D361C1"/>
    <w:rsid w:val="00D3666D"/>
    <w:rsid w:val="00D36FC7"/>
    <w:rsid w:val="00D379F7"/>
    <w:rsid w:val="00D37CEC"/>
    <w:rsid w:val="00D406C3"/>
    <w:rsid w:val="00D40F13"/>
    <w:rsid w:val="00D4112F"/>
    <w:rsid w:val="00D413DD"/>
    <w:rsid w:val="00D41A7D"/>
    <w:rsid w:val="00D41D3F"/>
    <w:rsid w:val="00D42B91"/>
    <w:rsid w:val="00D42EA4"/>
    <w:rsid w:val="00D43373"/>
    <w:rsid w:val="00D433C2"/>
    <w:rsid w:val="00D434DD"/>
    <w:rsid w:val="00D43BCB"/>
    <w:rsid w:val="00D4401A"/>
    <w:rsid w:val="00D45219"/>
    <w:rsid w:val="00D45221"/>
    <w:rsid w:val="00D45420"/>
    <w:rsid w:val="00D45450"/>
    <w:rsid w:val="00D45F31"/>
    <w:rsid w:val="00D468C1"/>
    <w:rsid w:val="00D47359"/>
    <w:rsid w:val="00D509A4"/>
    <w:rsid w:val="00D509B9"/>
    <w:rsid w:val="00D50D46"/>
    <w:rsid w:val="00D5249F"/>
    <w:rsid w:val="00D541C0"/>
    <w:rsid w:val="00D5424C"/>
    <w:rsid w:val="00D544CE"/>
    <w:rsid w:val="00D54582"/>
    <w:rsid w:val="00D54FA3"/>
    <w:rsid w:val="00D55B45"/>
    <w:rsid w:val="00D55D69"/>
    <w:rsid w:val="00D5604A"/>
    <w:rsid w:val="00D5661E"/>
    <w:rsid w:val="00D578E6"/>
    <w:rsid w:val="00D57B28"/>
    <w:rsid w:val="00D607EA"/>
    <w:rsid w:val="00D60804"/>
    <w:rsid w:val="00D62359"/>
    <w:rsid w:val="00D62585"/>
    <w:rsid w:val="00D633D2"/>
    <w:rsid w:val="00D63810"/>
    <w:rsid w:val="00D63C96"/>
    <w:rsid w:val="00D64100"/>
    <w:rsid w:val="00D64503"/>
    <w:rsid w:val="00D6492F"/>
    <w:rsid w:val="00D65418"/>
    <w:rsid w:val="00D65A26"/>
    <w:rsid w:val="00D65E7A"/>
    <w:rsid w:val="00D6613E"/>
    <w:rsid w:val="00D662AF"/>
    <w:rsid w:val="00D666E2"/>
    <w:rsid w:val="00D672A5"/>
    <w:rsid w:val="00D67768"/>
    <w:rsid w:val="00D70743"/>
    <w:rsid w:val="00D71685"/>
    <w:rsid w:val="00D71F2A"/>
    <w:rsid w:val="00D720D0"/>
    <w:rsid w:val="00D721F4"/>
    <w:rsid w:val="00D73170"/>
    <w:rsid w:val="00D7358D"/>
    <w:rsid w:val="00D735E3"/>
    <w:rsid w:val="00D742AA"/>
    <w:rsid w:val="00D75A84"/>
    <w:rsid w:val="00D76272"/>
    <w:rsid w:val="00D76A1E"/>
    <w:rsid w:val="00D77076"/>
    <w:rsid w:val="00D77286"/>
    <w:rsid w:val="00D77FCB"/>
    <w:rsid w:val="00D80751"/>
    <w:rsid w:val="00D80C22"/>
    <w:rsid w:val="00D81590"/>
    <w:rsid w:val="00D81A23"/>
    <w:rsid w:val="00D81C2B"/>
    <w:rsid w:val="00D81C9F"/>
    <w:rsid w:val="00D82DFA"/>
    <w:rsid w:val="00D83FD4"/>
    <w:rsid w:val="00D856F8"/>
    <w:rsid w:val="00D85BAD"/>
    <w:rsid w:val="00D85BCE"/>
    <w:rsid w:val="00D866E6"/>
    <w:rsid w:val="00D87514"/>
    <w:rsid w:val="00D87D99"/>
    <w:rsid w:val="00D90544"/>
    <w:rsid w:val="00D90D01"/>
    <w:rsid w:val="00D91580"/>
    <w:rsid w:val="00D91DF0"/>
    <w:rsid w:val="00D92AA3"/>
    <w:rsid w:val="00D92B94"/>
    <w:rsid w:val="00D935BF"/>
    <w:rsid w:val="00D93BE7"/>
    <w:rsid w:val="00D94893"/>
    <w:rsid w:val="00D95468"/>
    <w:rsid w:val="00D963CE"/>
    <w:rsid w:val="00D96915"/>
    <w:rsid w:val="00D96AA8"/>
    <w:rsid w:val="00D96D0E"/>
    <w:rsid w:val="00D975DC"/>
    <w:rsid w:val="00DA0D09"/>
    <w:rsid w:val="00DA0EC4"/>
    <w:rsid w:val="00DA1356"/>
    <w:rsid w:val="00DA17B4"/>
    <w:rsid w:val="00DA1A44"/>
    <w:rsid w:val="00DA2088"/>
    <w:rsid w:val="00DA22EA"/>
    <w:rsid w:val="00DA284B"/>
    <w:rsid w:val="00DA2CB3"/>
    <w:rsid w:val="00DA2D94"/>
    <w:rsid w:val="00DA33DD"/>
    <w:rsid w:val="00DA3CC3"/>
    <w:rsid w:val="00DA4C6C"/>
    <w:rsid w:val="00DA6066"/>
    <w:rsid w:val="00DA7392"/>
    <w:rsid w:val="00DA7BF5"/>
    <w:rsid w:val="00DA7DAA"/>
    <w:rsid w:val="00DB089E"/>
    <w:rsid w:val="00DB0E51"/>
    <w:rsid w:val="00DB0EE4"/>
    <w:rsid w:val="00DB1B13"/>
    <w:rsid w:val="00DB1D75"/>
    <w:rsid w:val="00DB2A04"/>
    <w:rsid w:val="00DB4167"/>
    <w:rsid w:val="00DB4FB9"/>
    <w:rsid w:val="00DB6545"/>
    <w:rsid w:val="00DB78C0"/>
    <w:rsid w:val="00DC0006"/>
    <w:rsid w:val="00DC0F7D"/>
    <w:rsid w:val="00DC2582"/>
    <w:rsid w:val="00DC2FD1"/>
    <w:rsid w:val="00DC312C"/>
    <w:rsid w:val="00DC3322"/>
    <w:rsid w:val="00DC3A76"/>
    <w:rsid w:val="00DC4C43"/>
    <w:rsid w:val="00DC4E58"/>
    <w:rsid w:val="00DC5803"/>
    <w:rsid w:val="00DC59F5"/>
    <w:rsid w:val="00DC5A5B"/>
    <w:rsid w:val="00DC5B4F"/>
    <w:rsid w:val="00DC6343"/>
    <w:rsid w:val="00DC6FE9"/>
    <w:rsid w:val="00DC7764"/>
    <w:rsid w:val="00DD0666"/>
    <w:rsid w:val="00DD0AE1"/>
    <w:rsid w:val="00DD0B6F"/>
    <w:rsid w:val="00DD0D01"/>
    <w:rsid w:val="00DD1EA2"/>
    <w:rsid w:val="00DD222A"/>
    <w:rsid w:val="00DD2465"/>
    <w:rsid w:val="00DD3607"/>
    <w:rsid w:val="00DD3FF5"/>
    <w:rsid w:val="00DD452D"/>
    <w:rsid w:val="00DD472D"/>
    <w:rsid w:val="00DD550D"/>
    <w:rsid w:val="00DD5ABB"/>
    <w:rsid w:val="00DD671D"/>
    <w:rsid w:val="00DD75A2"/>
    <w:rsid w:val="00DD7705"/>
    <w:rsid w:val="00DD7EB8"/>
    <w:rsid w:val="00DE00A7"/>
    <w:rsid w:val="00DE172C"/>
    <w:rsid w:val="00DE2301"/>
    <w:rsid w:val="00DE28E9"/>
    <w:rsid w:val="00DE2FEC"/>
    <w:rsid w:val="00DE34BB"/>
    <w:rsid w:val="00DE393A"/>
    <w:rsid w:val="00DE3952"/>
    <w:rsid w:val="00DE3A58"/>
    <w:rsid w:val="00DE3C86"/>
    <w:rsid w:val="00DE4019"/>
    <w:rsid w:val="00DE4AB5"/>
    <w:rsid w:val="00DE5439"/>
    <w:rsid w:val="00DE6EE4"/>
    <w:rsid w:val="00DE7581"/>
    <w:rsid w:val="00DE7D40"/>
    <w:rsid w:val="00DF0556"/>
    <w:rsid w:val="00DF07DB"/>
    <w:rsid w:val="00DF0DBB"/>
    <w:rsid w:val="00DF0F92"/>
    <w:rsid w:val="00DF16AC"/>
    <w:rsid w:val="00DF1727"/>
    <w:rsid w:val="00DF1B1D"/>
    <w:rsid w:val="00DF1C6C"/>
    <w:rsid w:val="00DF2CF0"/>
    <w:rsid w:val="00DF30D6"/>
    <w:rsid w:val="00DF35E6"/>
    <w:rsid w:val="00DF38B4"/>
    <w:rsid w:val="00DF3934"/>
    <w:rsid w:val="00DF3DCC"/>
    <w:rsid w:val="00DF5B19"/>
    <w:rsid w:val="00DF6148"/>
    <w:rsid w:val="00DF6167"/>
    <w:rsid w:val="00DF6E51"/>
    <w:rsid w:val="00DF7485"/>
    <w:rsid w:val="00DF7E02"/>
    <w:rsid w:val="00E0010E"/>
    <w:rsid w:val="00E0093C"/>
    <w:rsid w:val="00E00B75"/>
    <w:rsid w:val="00E00DB3"/>
    <w:rsid w:val="00E0228C"/>
    <w:rsid w:val="00E024F1"/>
    <w:rsid w:val="00E037B7"/>
    <w:rsid w:val="00E04680"/>
    <w:rsid w:val="00E0531D"/>
    <w:rsid w:val="00E0539D"/>
    <w:rsid w:val="00E05FFE"/>
    <w:rsid w:val="00E06C23"/>
    <w:rsid w:val="00E0766C"/>
    <w:rsid w:val="00E07D2F"/>
    <w:rsid w:val="00E1105F"/>
    <w:rsid w:val="00E1133F"/>
    <w:rsid w:val="00E11C03"/>
    <w:rsid w:val="00E1252C"/>
    <w:rsid w:val="00E12537"/>
    <w:rsid w:val="00E12F34"/>
    <w:rsid w:val="00E12F59"/>
    <w:rsid w:val="00E13273"/>
    <w:rsid w:val="00E13BA1"/>
    <w:rsid w:val="00E143C5"/>
    <w:rsid w:val="00E14DF2"/>
    <w:rsid w:val="00E151F9"/>
    <w:rsid w:val="00E153FA"/>
    <w:rsid w:val="00E15418"/>
    <w:rsid w:val="00E157C3"/>
    <w:rsid w:val="00E15FB0"/>
    <w:rsid w:val="00E16877"/>
    <w:rsid w:val="00E20288"/>
    <w:rsid w:val="00E202DB"/>
    <w:rsid w:val="00E20FAF"/>
    <w:rsid w:val="00E21811"/>
    <w:rsid w:val="00E22187"/>
    <w:rsid w:val="00E22916"/>
    <w:rsid w:val="00E22C56"/>
    <w:rsid w:val="00E2371A"/>
    <w:rsid w:val="00E239E4"/>
    <w:rsid w:val="00E23E73"/>
    <w:rsid w:val="00E24609"/>
    <w:rsid w:val="00E249A2"/>
    <w:rsid w:val="00E25D93"/>
    <w:rsid w:val="00E264A9"/>
    <w:rsid w:val="00E26770"/>
    <w:rsid w:val="00E26C51"/>
    <w:rsid w:val="00E26CE6"/>
    <w:rsid w:val="00E26CEB"/>
    <w:rsid w:val="00E27365"/>
    <w:rsid w:val="00E27A05"/>
    <w:rsid w:val="00E27C56"/>
    <w:rsid w:val="00E27C5A"/>
    <w:rsid w:val="00E30907"/>
    <w:rsid w:val="00E30AB1"/>
    <w:rsid w:val="00E30E20"/>
    <w:rsid w:val="00E30EE9"/>
    <w:rsid w:val="00E30F5A"/>
    <w:rsid w:val="00E30FA8"/>
    <w:rsid w:val="00E31A55"/>
    <w:rsid w:val="00E31FDE"/>
    <w:rsid w:val="00E328D7"/>
    <w:rsid w:val="00E33179"/>
    <w:rsid w:val="00E333AB"/>
    <w:rsid w:val="00E34033"/>
    <w:rsid w:val="00E34087"/>
    <w:rsid w:val="00E341CC"/>
    <w:rsid w:val="00E34925"/>
    <w:rsid w:val="00E34E45"/>
    <w:rsid w:val="00E35519"/>
    <w:rsid w:val="00E361EE"/>
    <w:rsid w:val="00E364D4"/>
    <w:rsid w:val="00E40177"/>
    <w:rsid w:val="00E40650"/>
    <w:rsid w:val="00E40E5B"/>
    <w:rsid w:val="00E40E93"/>
    <w:rsid w:val="00E43030"/>
    <w:rsid w:val="00E4341E"/>
    <w:rsid w:val="00E438E0"/>
    <w:rsid w:val="00E43B16"/>
    <w:rsid w:val="00E43C93"/>
    <w:rsid w:val="00E447FE"/>
    <w:rsid w:val="00E4491B"/>
    <w:rsid w:val="00E44B98"/>
    <w:rsid w:val="00E44BD4"/>
    <w:rsid w:val="00E44C1B"/>
    <w:rsid w:val="00E464CF"/>
    <w:rsid w:val="00E46762"/>
    <w:rsid w:val="00E46934"/>
    <w:rsid w:val="00E47CB4"/>
    <w:rsid w:val="00E47DB1"/>
    <w:rsid w:val="00E50D5C"/>
    <w:rsid w:val="00E510CA"/>
    <w:rsid w:val="00E528B1"/>
    <w:rsid w:val="00E52908"/>
    <w:rsid w:val="00E52A7D"/>
    <w:rsid w:val="00E52CCC"/>
    <w:rsid w:val="00E5388D"/>
    <w:rsid w:val="00E53DBB"/>
    <w:rsid w:val="00E53DC2"/>
    <w:rsid w:val="00E53F7B"/>
    <w:rsid w:val="00E53FAF"/>
    <w:rsid w:val="00E542FE"/>
    <w:rsid w:val="00E54CF9"/>
    <w:rsid w:val="00E55ACB"/>
    <w:rsid w:val="00E55F79"/>
    <w:rsid w:val="00E56BF6"/>
    <w:rsid w:val="00E570B0"/>
    <w:rsid w:val="00E60000"/>
    <w:rsid w:val="00E60862"/>
    <w:rsid w:val="00E608F3"/>
    <w:rsid w:val="00E611C1"/>
    <w:rsid w:val="00E61213"/>
    <w:rsid w:val="00E6278A"/>
    <w:rsid w:val="00E62A8F"/>
    <w:rsid w:val="00E62F86"/>
    <w:rsid w:val="00E6450A"/>
    <w:rsid w:val="00E645DD"/>
    <w:rsid w:val="00E64A19"/>
    <w:rsid w:val="00E64B2C"/>
    <w:rsid w:val="00E65564"/>
    <w:rsid w:val="00E6580D"/>
    <w:rsid w:val="00E65870"/>
    <w:rsid w:val="00E66DF3"/>
    <w:rsid w:val="00E670BF"/>
    <w:rsid w:val="00E67257"/>
    <w:rsid w:val="00E67322"/>
    <w:rsid w:val="00E70586"/>
    <w:rsid w:val="00E70604"/>
    <w:rsid w:val="00E71011"/>
    <w:rsid w:val="00E7142F"/>
    <w:rsid w:val="00E7272A"/>
    <w:rsid w:val="00E73102"/>
    <w:rsid w:val="00E73215"/>
    <w:rsid w:val="00E7332A"/>
    <w:rsid w:val="00E733F1"/>
    <w:rsid w:val="00E73748"/>
    <w:rsid w:val="00E73BD6"/>
    <w:rsid w:val="00E73C13"/>
    <w:rsid w:val="00E74071"/>
    <w:rsid w:val="00E74153"/>
    <w:rsid w:val="00E74504"/>
    <w:rsid w:val="00E749F2"/>
    <w:rsid w:val="00E75775"/>
    <w:rsid w:val="00E75CF5"/>
    <w:rsid w:val="00E75F16"/>
    <w:rsid w:val="00E76203"/>
    <w:rsid w:val="00E763E4"/>
    <w:rsid w:val="00E7665E"/>
    <w:rsid w:val="00E76E73"/>
    <w:rsid w:val="00E8020F"/>
    <w:rsid w:val="00E80417"/>
    <w:rsid w:val="00E80855"/>
    <w:rsid w:val="00E81CEF"/>
    <w:rsid w:val="00E81FD0"/>
    <w:rsid w:val="00E83434"/>
    <w:rsid w:val="00E837EA"/>
    <w:rsid w:val="00E83FE9"/>
    <w:rsid w:val="00E842C5"/>
    <w:rsid w:val="00E86B3F"/>
    <w:rsid w:val="00E86DC8"/>
    <w:rsid w:val="00E870D0"/>
    <w:rsid w:val="00E87ACE"/>
    <w:rsid w:val="00E87D2E"/>
    <w:rsid w:val="00E87E8C"/>
    <w:rsid w:val="00E90BF5"/>
    <w:rsid w:val="00E90DE9"/>
    <w:rsid w:val="00E90E8D"/>
    <w:rsid w:val="00E911D2"/>
    <w:rsid w:val="00E91ABD"/>
    <w:rsid w:val="00E92370"/>
    <w:rsid w:val="00E92AD8"/>
    <w:rsid w:val="00E92F29"/>
    <w:rsid w:val="00E93050"/>
    <w:rsid w:val="00E931EF"/>
    <w:rsid w:val="00E936E3"/>
    <w:rsid w:val="00E941DF"/>
    <w:rsid w:val="00E94B22"/>
    <w:rsid w:val="00E95599"/>
    <w:rsid w:val="00E964FF"/>
    <w:rsid w:val="00E97083"/>
    <w:rsid w:val="00E97F50"/>
    <w:rsid w:val="00EA078C"/>
    <w:rsid w:val="00EA0DD7"/>
    <w:rsid w:val="00EA0DF9"/>
    <w:rsid w:val="00EA12FE"/>
    <w:rsid w:val="00EA1705"/>
    <w:rsid w:val="00EA26CE"/>
    <w:rsid w:val="00EA3634"/>
    <w:rsid w:val="00EA39B7"/>
    <w:rsid w:val="00EA3C7F"/>
    <w:rsid w:val="00EA3E6A"/>
    <w:rsid w:val="00EA4238"/>
    <w:rsid w:val="00EA5083"/>
    <w:rsid w:val="00EA5668"/>
    <w:rsid w:val="00EA5967"/>
    <w:rsid w:val="00EA663D"/>
    <w:rsid w:val="00EA7A8C"/>
    <w:rsid w:val="00EA7F72"/>
    <w:rsid w:val="00EB0C73"/>
    <w:rsid w:val="00EB0D43"/>
    <w:rsid w:val="00EB0FB7"/>
    <w:rsid w:val="00EB13D6"/>
    <w:rsid w:val="00EB17DD"/>
    <w:rsid w:val="00EB1864"/>
    <w:rsid w:val="00EB1967"/>
    <w:rsid w:val="00EB27A3"/>
    <w:rsid w:val="00EB2D9E"/>
    <w:rsid w:val="00EB393F"/>
    <w:rsid w:val="00EB4634"/>
    <w:rsid w:val="00EB4A74"/>
    <w:rsid w:val="00EB53EA"/>
    <w:rsid w:val="00EB5403"/>
    <w:rsid w:val="00EB54C5"/>
    <w:rsid w:val="00EB55A6"/>
    <w:rsid w:val="00EB567E"/>
    <w:rsid w:val="00EB5A05"/>
    <w:rsid w:val="00EB5AC1"/>
    <w:rsid w:val="00EB633D"/>
    <w:rsid w:val="00EB66FE"/>
    <w:rsid w:val="00EB6C10"/>
    <w:rsid w:val="00EB6E46"/>
    <w:rsid w:val="00EB7191"/>
    <w:rsid w:val="00EB74C5"/>
    <w:rsid w:val="00EB7862"/>
    <w:rsid w:val="00EB79F6"/>
    <w:rsid w:val="00EB7F08"/>
    <w:rsid w:val="00EC0287"/>
    <w:rsid w:val="00EC0421"/>
    <w:rsid w:val="00EC0675"/>
    <w:rsid w:val="00EC0847"/>
    <w:rsid w:val="00EC0C4F"/>
    <w:rsid w:val="00EC157B"/>
    <w:rsid w:val="00EC1B91"/>
    <w:rsid w:val="00EC1E1B"/>
    <w:rsid w:val="00EC235E"/>
    <w:rsid w:val="00EC273D"/>
    <w:rsid w:val="00EC2A37"/>
    <w:rsid w:val="00EC36C7"/>
    <w:rsid w:val="00EC3C43"/>
    <w:rsid w:val="00EC404D"/>
    <w:rsid w:val="00EC46FD"/>
    <w:rsid w:val="00EC49C8"/>
    <w:rsid w:val="00EC5CC4"/>
    <w:rsid w:val="00EC6173"/>
    <w:rsid w:val="00EC68BA"/>
    <w:rsid w:val="00EC6B95"/>
    <w:rsid w:val="00EC7A17"/>
    <w:rsid w:val="00EC7FF2"/>
    <w:rsid w:val="00ED01C8"/>
    <w:rsid w:val="00ED03C6"/>
    <w:rsid w:val="00ED0EBE"/>
    <w:rsid w:val="00ED2015"/>
    <w:rsid w:val="00ED2217"/>
    <w:rsid w:val="00ED2797"/>
    <w:rsid w:val="00ED3254"/>
    <w:rsid w:val="00ED36C8"/>
    <w:rsid w:val="00ED374B"/>
    <w:rsid w:val="00ED4001"/>
    <w:rsid w:val="00ED5B92"/>
    <w:rsid w:val="00ED5D0E"/>
    <w:rsid w:val="00ED6592"/>
    <w:rsid w:val="00ED682D"/>
    <w:rsid w:val="00ED6F81"/>
    <w:rsid w:val="00ED7F0F"/>
    <w:rsid w:val="00EE0515"/>
    <w:rsid w:val="00EE1088"/>
    <w:rsid w:val="00EE198D"/>
    <w:rsid w:val="00EE1E03"/>
    <w:rsid w:val="00EE2967"/>
    <w:rsid w:val="00EE2E4E"/>
    <w:rsid w:val="00EE3A50"/>
    <w:rsid w:val="00EE3C6C"/>
    <w:rsid w:val="00EE3FB6"/>
    <w:rsid w:val="00EE4564"/>
    <w:rsid w:val="00EE4D86"/>
    <w:rsid w:val="00EE5182"/>
    <w:rsid w:val="00EE58A2"/>
    <w:rsid w:val="00EE640F"/>
    <w:rsid w:val="00EE66E6"/>
    <w:rsid w:val="00EE74E3"/>
    <w:rsid w:val="00EE76CF"/>
    <w:rsid w:val="00EE770D"/>
    <w:rsid w:val="00EE77FC"/>
    <w:rsid w:val="00EE7D23"/>
    <w:rsid w:val="00EE7F35"/>
    <w:rsid w:val="00EF0CE6"/>
    <w:rsid w:val="00EF0CF3"/>
    <w:rsid w:val="00EF1554"/>
    <w:rsid w:val="00EF16CD"/>
    <w:rsid w:val="00EF18D5"/>
    <w:rsid w:val="00EF1D76"/>
    <w:rsid w:val="00EF23FF"/>
    <w:rsid w:val="00EF3B13"/>
    <w:rsid w:val="00EF42D2"/>
    <w:rsid w:val="00EF45F8"/>
    <w:rsid w:val="00EF4CE4"/>
    <w:rsid w:val="00EF613A"/>
    <w:rsid w:val="00EF6D80"/>
    <w:rsid w:val="00EF74D3"/>
    <w:rsid w:val="00EF7998"/>
    <w:rsid w:val="00EF79F6"/>
    <w:rsid w:val="00EF7F41"/>
    <w:rsid w:val="00F003FB"/>
    <w:rsid w:val="00F00CB8"/>
    <w:rsid w:val="00F011B6"/>
    <w:rsid w:val="00F0194F"/>
    <w:rsid w:val="00F01A2A"/>
    <w:rsid w:val="00F020EE"/>
    <w:rsid w:val="00F0223D"/>
    <w:rsid w:val="00F0244D"/>
    <w:rsid w:val="00F02AE9"/>
    <w:rsid w:val="00F02E69"/>
    <w:rsid w:val="00F03D79"/>
    <w:rsid w:val="00F03E26"/>
    <w:rsid w:val="00F043FD"/>
    <w:rsid w:val="00F04AF5"/>
    <w:rsid w:val="00F04F79"/>
    <w:rsid w:val="00F0505C"/>
    <w:rsid w:val="00F05B89"/>
    <w:rsid w:val="00F06AF6"/>
    <w:rsid w:val="00F06D7C"/>
    <w:rsid w:val="00F06F22"/>
    <w:rsid w:val="00F07D8A"/>
    <w:rsid w:val="00F07D93"/>
    <w:rsid w:val="00F07F89"/>
    <w:rsid w:val="00F07FB5"/>
    <w:rsid w:val="00F1055D"/>
    <w:rsid w:val="00F115E9"/>
    <w:rsid w:val="00F1160F"/>
    <w:rsid w:val="00F117E6"/>
    <w:rsid w:val="00F1213D"/>
    <w:rsid w:val="00F12615"/>
    <w:rsid w:val="00F12DE4"/>
    <w:rsid w:val="00F12FF6"/>
    <w:rsid w:val="00F13186"/>
    <w:rsid w:val="00F134D0"/>
    <w:rsid w:val="00F135C3"/>
    <w:rsid w:val="00F13888"/>
    <w:rsid w:val="00F1402F"/>
    <w:rsid w:val="00F1411B"/>
    <w:rsid w:val="00F14D8C"/>
    <w:rsid w:val="00F155D4"/>
    <w:rsid w:val="00F15605"/>
    <w:rsid w:val="00F15680"/>
    <w:rsid w:val="00F15B80"/>
    <w:rsid w:val="00F16351"/>
    <w:rsid w:val="00F16796"/>
    <w:rsid w:val="00F16980"/>
    <w:rsid w:val="00F16CA2"/>
    <w:rsid w:val="00F16E31"/>
    <w:rsid w:val="00F17AB0"/>
    <w:rsid w:val="00F2029A"/>
    <w:rsid w:val="00F20592"/>
    <w:rsid w:val="00F20678"/>
    <w:rsid w:val="00F206D5"/>
    <w:rsid w:val="00F21BE1"/>
    <w:rsid w:val="00F225D7"/>
    <w:rsid w:val="00F22FA2"/>
    <w:rsid w:val="00F23AFC"/>
    <w:rsid w:val="00F23F23"/>
    <w:rsid w:val="00F24141"/>
    <w:rsid w:val="00F2458E"/>
    <w:rsid w:val="00F25011"/>
    <w:rsid w:val="00F25376"/>
    <w:rsid w:val="00F25693"/>
    <w:rsid w:val="00F25E45"/>
    <w:rsid w:val="00F2624F"/>
    <w:rsid w:val="00F26250"/>
    <w:rsid w:val="00F262F4"/>
    <w:rsid w:val="00F2687E"/>
    <w:rsid w:val="00F268B8"/>
    <w:rsid w:val="00F26A30"/>
    <w:rsid w:val="00F2741D"/>
    <w:rsid w:val="00F27ACF"/>
    <w:rsid w:val="00F27BB3"/>
    <w:rsid w:val="00F27D89"/>
    <w:rsid w:val="00F3114E"/>
    <w:rsid w:val="00F339C7"/>
    <w:rsid w:val="00F33E4B"/>
    <w:rsid w:val="00F34397"/>
    <w:rsid w:val="00F348FF"/>
    <w:rsid w:val="00F35F12"/>
    <w:rsid w:val="00F3609B"/>
    <w:rsid w:val="00F36470"/>
    <w:rsid w:val="00F36FFF"/>
    <w:rsid w:val="00F37E9B"/>
    <w:rsid w:val="00F40633"/>
    <w:rsid w:val="00F40EAE"/>
    <w:rsid w:val="00F43369"/>
    <w:rsid w:val="00F4347D"/>
    <w:rsid w:val="00F43CFC"/>
    <w:rsid w:val="00F44221"/>
    <w:rsid w:val="00F44C3C"/>
    <w:rsid w:val="00F4525B"/>
    <w:rsid w:val="00F471BC"/>
    <w:rsid w:val="00F473DD"/>
    <w:rsid w:val="00F4780C"/>
    <w:rsid w:val="00F47995"/>
    <w:rsid w:val="00F50F19"/>
    <w:rsid w:val="00F513AC"/>
    <w:rsid w:val="00F51AE0"/>
    <w:rsid w:val="00F51D37"/>
    <w:rsid w:val="00F52B79"/>
    <w:rsid w:val="00F53622"/>
    <w:rsid w:val="00F53920"/>
    <w:rsid w:val="00F5530C"/>
    <w:rsid w:val="00F55335"/>
    <w:rsid w:val="00F55879"/>
    <w:rsid w:val="00F56458"/>
    <w:rsid w:val="00F565AB"/>
    <w:rsid w:val="00F575EF"/>
    <w:rsid w:val="00F57726"/>
    <w:rsid w:val="00F5795D"/>
    <w:rsid w:val="00F605B2"/>
    <w:rsid w:val="00F6064B"/>
    <w:rsid w:val="00F60907"/>
    <w:rsid w:val="00F60DDE"/>
    <w:rsid w:val="00F61442"/>
    <w:rsid w:val="00F61A72"/>
    <w:rsid w:val="00F61ECB"/>
    <w:rsid w:val="00F62140"/>
    <w:rsid w:val="00F62613"/>
    <w:rsid w:val="00F63238"/>
    <w:rsid w:val="00F635AD"/>
    <w:rsid w:val="00F6361D"/>
    <w:rsid w:val="00F637EA"/>
    <w:rsid w:val="00F63C7D"/>
    <w:rsid w:val="00F6474F"/>
    <w:rsid w:val="00F64CF0"/>
    <w:rsid w:val="00F6500A"/>
    <w:rsid w:val="00F652E4"/>
    <w:rsid w:val="00F653BF"/>
    <w:rsid w:val="00F65667"/>
    <w:rsid w:val="00F66ACD"/>
    <w:rsid w:val="00F67893"/>
    <w:rsid w:val="00F7043D"/>
    <w:rsid w:val="00F70834"/>
    <w:rsid w:val="00F70919"/>
    <w:rsid w:val="00F70A98"/>
    <w:rsid w:val="00F70D10"/>
    <w:rsid w:val="00F70DB1"/>
    <w:rsid w:val="00F714F8"/>
    <w:rsid w:val="00F7201A"/>
    <w:rsid w:val="00F72444"/>
    <w:rsid w:val="00F72583"/>
    <w:rsid w:val="00F7466C"/>
    <w:rsid w:val="00F75352"/>
    <w:rsid w:val="00F75A7E"/>
    <w:rsid w:val="00F75D2D"/>
    <w:rsid w:val="00F76723"/>
    <w:rsid w:val="00F767C0"/>
    <w:rsid w:val="00F767DE"/>
    <w:rsid w:val="00F76F36"/>
    <w:rsid w:val="00F80577"/>
    <w:rsid w:val="00F806AD"/>
    <w:rsid w:val="00F80B52"/>
    <w:rsid w:val="00F8105B"/>
    <w:rsid w:val="00F814AA"/>
    <w:rsid w:val="00F8172A"/>
    <w:rsid w:val="00F81DCA"/>
    <w:rsid w:val="00F82705"/>
    <w:rsid w:val="00F82C90"/>
    <w:rsid w:val="00F82E8C"/>
    <w:rsid w:val="00F83037"/>
    <w:rsid w:val="00F83AF1"/>
    <w:rsid w:val="00F840B1"/>
    <w:rsid w:val="00F84755"/>
    <w:rsid w:val="00F84EF5"/>
    <w:rsid w:val="00F85035"/>
    <w:rsid w:val="00F85250"/>
    <w:rsid w:val="00F8572B"/>
    <w:rsid w:val="00F861BF"/>
    <w:rsid w:val="00F867DE"/>
    <w:rsid w:val="00F86A67"/>
    <w:rsid w:val="00F86BB6"/>
    <w:rsid w:val="00F86D50"/>
    <w:rsid w:val="00F872F4"/>
    <w:rsid w:val="00F87327"/>
    <w:rsid w:val="00F8733D"/>
    <w:rsid w:val="00F87878"/>
    <w:rsid w:val="00F87950"/>
    <w:rsid w:val="00F87A5D"/>
    <w:rsid w:val="00F90186"/>
    <w:rsid w:val="00F90863"/>
    <w:rsid w:val="00F90983"/>
    <w:rsid w:val="00F90C3F"/>
    <w:rsid w:val="00F91C25"/>
    <w:rsid w:val="00F92021"/>
    <w:rsid w:val="00F9218D"/>
    <w:rsid w:val="00F92235"/>
    <w:rsid w:val="00F92C65"/>
    <w:rsid w:val="00F9323B"/>
    <w:rsid w:val="00F93509"/>
    <w:rsid w:val="00F93AF1"/>
    <w:rsid w:val="00F9429A"/>
    <w:rsid w:val="00F946D2"/>
    <w:rsid w:val="00F94777"/>
    <w:rsid w:val="00F9506A"/>
    <w:rsid w:val="00F9523F"/>
    <w:rsid w:val="00F95CE1"/>
    <w:rsid w:val="00F96437"/>
    <w:rsid w:val="00F96801"/>
    <w:rsid w:val="00F968C1"/>
    <w:rsid w:val="00F96951"/>
    <w:rsid w:val="00F97149"/>
    <w:rsid w:val="00F97556"/>
    <w:rsid w:val="00F97F4E"/>
    <w:rsid w:val="00FA030F"/>
    <w:rsid w:val="00FA0507"/>
    <w:rsid w:val="00FA1146"/>
    <w:rsid w:val="00FA14A4"/>
    <w:rsid w:val="00FA2ABF"/>
    <w:rsid w:val="00FA3699"/>
    <w:rsid w:val="00FA3C73"/>
    <w:rsid w:val="00FA423C"/>
    <w:rsid w:val="00FA4453"/>
    <w:rsid w:val="00FA4A8B"/>
    <w:rsid w:val="00FA4B02"/>
    <w:rsid w:val="00FA5835"/>
    <w:rsid w:val="00FA5948"/>
    <w:rsid w:val="00FA6B21"/>
    <w:rsid w:val="00FA740D"/>
    <w:rsid w:val="00FA7D86"/>
    <w:rsid w:val="00FB00C8"/>
    <w:rsid w:val="00FB0BDE"/>
    <w:rsid w:val="00FB2A9B"/>
    <w:rsid w:val="00FB3762"/>
    <w:rsid w:val="00FB3B10"/>
    <w:rsid w:val="00FB3FF0"/>
    <w:rsid w:val="00FB4281"/>
    <w:rsid w:val="00FB4A57"/>
    <w:rsid w:val="00FB4E81"/>
    <w:rsid w:val="00FB522C"/>
    <w:rsid w:val="00FB696C"/>
    <w:rsid w:val="00FB6C23"/>
    <w:rsid w:val="00FB6FA1"/>
    <w:rsid w:val="00FC114B"/>
    <w:rsid w:val="00FC2636"/>
    <w:rsid w:val="00FC31FB"/>
    <w:rsid w:val="00FC3F9B"/>
    <w:rsid w:val="00FC43C6"/>
    <w:rsid w:val="00FC4885"/>
    <w:rsid w:val="00FC4ED8"/>
    <w:rsid w:val="00FC502B"/>
    <w:rsid w:val="00FC5374"/>
    <w:rsid w:val="00FC579A"/>
    <w:rsid w:val="00FC58E2"/>
    <w:rsid w:val="00FC5975"/>
    <w:rsid w:val="00FC60D0"/>
    <w:rsid w:val="00FC649E"/>
    <w:rsid w:val="00FC6538"/>
    <w:rsid w:val="00FC68B0"/>
    <w:rsid w:val="00FC6D8F"/>
    <w:rsid w:val="00FC6F72"/>
    <w:rsid w:val="00FC708D"/>
    <w:rsid w:val="00FC7596"/>
    <w:rsid w:val="00FC781D"/>
    <w:rsid w:val="00FD1578"/>
    <w:rsid w:val="00FD1653"/>
    <w:rsid w:val="00FD165F"/>
    <w:rsid w:val="00FD1F0C"/>
    <w:rsid w:val="00FD2021"/>
    <w:rsid w:val="00FD26D0"/>
    <w:rsid w:val="00FD310E"/>
    <w:rsid w:val="00FD3571"/>
    <w:rsid w:val="00FD369E"/>
    <w:rsid w:val="00FD39BF"/>
    <w:rsid w:val="00FD3B1B"/>
    <w:rsid w:val="00FD4390"/>
    <w:rsid w:val="00FD4903"/>
    <w:rsid w:val="00FD5157"/>
    <w:rsid w:val="00FD669D"/>
    <w:rsid w:val="00FD7618"/>
    <w:rsid w:val="00FD7AEF"/>
    <w:rsid w:val="00FE126E"/>
    <w:rsid w:val="00FE1408"/>
    <w:rsid w:val="00FE1A15"/>
    <w:rsid w:val="00FE1B5D"/>
    <w:rsid w:val="00FE1DF6"/>
    <w:rsid w:val="00FE28AC"/>
    <w:rsid w:val="00FE2A7F"/>
    <w:rsid w:val="00FE2E2B"/>
    <w:rsid w:val="00FE4AAF"/>
    <w:rsid w:val="00FE4D85"/>
    <w:rsid w:val="00FE4F36"/>
    <w:rsid w:val="00FE4F51"/>
    <w:rsid w:val="00FE503B"/>
    <w:rsid w:val="00FE5989"/>
    <w:rsid w:val="00FE5AF3"/>
    <w:rsid w:val="00FE645D"/>
    <w:rsid w:val="00FE7361"/>
    <w:rsid w:val="00FE762B"/>
    <w:rsid w:val="00FE78C4"/>
    <w:rsid w:val="00FE7D4C"/>
    <w:rsid w:val="00FF1131"/>
    <w:rsid w:val="00FF1547"/>
    <w:rsid w:val="00FF2125"/>
    <w:rsid w:val="00FF27CD"/>
    <w:rsid w:val="00FF4564"/>
    <w:rsid w:val="00FF5032"/>
    <w:rsid w:val="00FF5460"/>
    <w:rsid w:val="00FF5DB0"/>
    <w:rsid w:val="00FF610B"/>
    <w:rsid w:val="00FF7016"/>
    <w:rsid w:val="00FF7D7E"/>
    <w:rsid w:val="00FF9295"/>
    <w:rsid w:val="0103B126"/>
    <w:rsid w:val="01448658"/>
    <w:rsid w:val="014652A8"/>
    <w:rsid w:val="014D0B6C"/>
    <w:rsid w:val="0180AD47"/>
    <w:rsid w:val="01835838"/>
    <w:rsid w:val="018A4B96"/>
    <w:rsid w:val="018D71D7"/>
    <w:rsid w:val="01B62179"/>
    <w:rsid w:val="01D57ABD"/>
    <w:rsid w:val="01DAB9EF"/>
    <w:rsid w:val="01F8F8BB"/>
    <w:rsid w:val="020D926C"/>
    <w:rsid w:val="021637E7"/>
    <w:rsid w:val="021982AA"/>
    <w:rsid w:val="02281772"/>
    <w:rsid w:val="02403E93"/>
    <w:rsid w:val="025517CD"/>
    <w:rsid w:val="0264122A"/>
    <w:rsid w:val="026A57DA"/>
    <w:rsid w:val="026E8393"/>
    <w:rsid w:val="026F1684"/>
    <w:rsid w:val="02784B27"/>
    <w:rsid w:val="027A3C4D"/>
    <w:rsid w:val="027F7769"/>
    <w:rsid w:val="0284A2EF"/>
    <w:rsid w:val="029A708A"/>
    <w:rsid w:val="029B7C87"/>
    <w:rsid w:val="02ADC60D"/>
    <w:rsid w:val="02BB869C"/>
    <w:rsid w:val="02C80814"/>
    <w:rsid w:val="02D77212"/>
    <w:rsid w:val="02E953E5"/>
    <w:rsid w:val="02F529AA"/>
    <w:rsid w:val="03187518"/>
    <w:rsid w:val="0320F0FF"/>
    <w:rsid w:val="032FBD1A"/>
    <w:rsid w:val="03338F94"/>
    <w:rsid w:val="034C1742"/>
    <w:rsid w:val="034D6BF1"/>
    <w:rsid w:val="0352FB14"/>
    <w:rsid w:val="0382F36E"/>
    <w:rsid w:val="03916DD3"/>
    <w:rsid w:val="03BB74E3"/>
    <w:rsid w:val="03C23CD5"/>
    <w:rsid w:val="03DE3C47"/>
    <w:rsid w:val="03EBC847"/>
    <w:rsid w:val="03F21EC4"/>
    <w:rsid w:val="04012DFD"/>
    <w:rsid w:val="040AF5C1"/>
    <w:rsid w:val="045AE462"/>
    <w:rsid w:val="047268D9"/>
    <w:rsid w:val="04773D36"/>
    <w:rsid w:val="047B34F8"/>
    <w:rsid w:val="047BC0CA"/>
    <w:rsid w:val="048241C5"/>
    <w:rsid w:val="048ABB49"/>
    <w:rsid w:val="04E4D4B2"/>
    <w:rsid w:val="05044EB9"/>
    <w:rsid w:val="0535715C"/>
    <w:rsid w:val="05430C2B"/>
    <w:rsid w:val="058211AA"/>
    <w:rsid w:val="05882759"/>
    <w:rsid w:val="05A56979"/>
    <w:rsid w:val="05B811F0"/>
    <w:rsid w:val="05BF748A"/>
    <w:rsid w:val="05D53412"/>
    <w:rsid w:val="05E44A7F"/>
    <w:rsid w:val="0608DF76"/>
    <w:rsid w:val="06235178"/>
    <w:rsid w:val="06242332"/>
    <w:rsid w:val="0631C403"/>
    <w:rsid w:val="064155F7"/>
    <w:rsid w:val="064D421F"/>
    <w:rsid w:val="0651CBF9"/>
    <w:rsid w:val="065A7D71"/>
    <w:rsid w:val="067C45D1"/>
    <w:rsid w:val="067F3796"/>
    <w:rsid w:val="06A61624"/>
    <w:rsid w:val="06BC00FE"/>
    <w:rsid w:val="07030694"/>
    <w:rsid w:val="07071561"/>
    <w:rsid w:val="072DCEB6"/>
    <w:rsid w:val="07337563"/>
    <w:rsid w:val="07410A06"/>
    <w:rsid w:val="074923C1"/>
    <w:rsid w:val="074AD7F1"/>
    <w:rsid w:val="076EDDDE"/>
    <w:rsid w:val="076F9FEF"/>
    <w:rsid w:val="07764A55"/>
    <w:rsid w:val="077AAABB"/>
    <w:rsid w:val="077C7FD8"/>
    <w:rsid w:val="077D3572"/>
    <w:rsid w:val="077FA908"/>
    <w:rsid w:val="07876F5B"/>
    <w:rsid w:val="07B152B2"/>
    <w:rsid w:val="07C19B2D"/>
    <w:rsid w:val="07CA4E34"/>
    <w:rsid w:val="07D4D941"/>
    <w:rsid w:val="07E66E53"/>
    <w:rsid w:val="0806C75B"/>
    <w:rsid w:val="08242C0C"/>
    <w:rsid w:val="08300D2A"/>
    <w:rsid w:val="08303142"/>
    <w:rsid w:val="08541F7A"/>
    <w:rsid w:val="08613AFA"/>
    <w:rsid w:val="08872FEB"/>
    <w:rsid w:val="08A94F73"/>
    <w:rsid w:val="08AE3246"/>
    <w:rsid w:val="08B9DF7E"/>
    <w:rsid w:val="08C61976"/>
    <w:rsid w:val="08CFDE53"/>
    <w:rsid w:val="08DFFD8C"/>
    <w:rsid w:val="08F3317A"/>
    <w:rsid w:val="090F8D96"/>
    <w:rsid w:val="0918D957"/>
    <w:rsid w:val="091A46E4"/>
    <w:rsid w:val="091B0E47"/>
    <w:rsid w:val="09277B12"/>
    <w:rsid w:val="09282FFA"/>
    <w:rsid w:val="094BA113"/>
    <w:rsid w:val="0970BD20"/>
    <w:rsid w:val="098BEC3D"/>
    <w:rsid w:val="099668F1"/>
    <w:rsid w:val="099C3936"/>
    <w:rsid w:val="09A1CEA9"/>
    <w:rsid w:val="09ABE8E4"/>
    <w:rsid w:val="09CCF97C"/>
    <w:rsid w:val="09CFB0A3"/>
    <w:rsid w:val="09E1842D"/>
    <w:rsid w:val="0A060682"/>
    <w:rsid w:val="0A0A3C7D"/>
    <w:rsid w:val="0A0F2B01"/>
    <w:rsid w:val="0A13477C"/>
    <w:rsid w:val="0A240E0A"/>
    <w:rsid w:val="0A249F15"/>
    <w:rsid w:val="0A2B5E42"/>
    <w:rsid w:val="0A2F6BC1"/>
    <w:rsid w:val="0A41541D"/>
    <w:rsid w:val="0A47F32B"/>
    <w:rsid w:val="0A4C5C9C"/>
    <w:rsid w:val="0A8CB6DB"/>
    <w:rsid w:val="0AA105F2"/>
    <w:rsid w:val="0AA5293F"/>
    <w:rsid w:val="0AC50B2D"/>
    <w:rsid w:val="0AF13351"/>
    <w:rsid w:val="0B18D5E7"/>
    <w:rsid w:val="0B1F66C4"/>
    <w:rsid w:val="0B3E028E"/>
    <w:rsid w:val="0B475685"/>
    <w:rsid w:val="0B7B22F1"/>
    <w:rsid w:val="0B94F01D"/>
    <w:rsid w:val="0B98F45C"/>
    <w:rsid w:val="0B9AE54E"/>
    <w:rsid w:val="0BA70849"/>
    <w:rsid w:val="0BBCF6F6"/>
    <w:rsid w:val="0BC5E974"/>
    <w:rsid w:val="0BDAF2C8"/>
    <w:rsid w:val="0BDC3D98"/>
    <w:rsid w:val="0BE0AB44"/>
    <w:rsid w:val="0C01CA1A"/>
    <w:rsid w:val="0C224A92"/>
    <w:rsid w:val="0C2926AB"/>
    <w:rsid w:val="0C47F0A3"/>
    <w:rsid w:val="0C5859DC"/>
    <w:rsid w:val="0C710F32"/>
    <w:rsid w:val="0C841256"/>
    <w:rsid w:val="0C92F0EE"/>
    <w:rsid w:val="0C94FD8A"/>
    <w:rsid w:val="0CC878C4"/>
    <w:rsid w:val="0CC96809"/>
    <w:rsid w:val="0CDA0792"/>
    <w:rsid w:val="0CDD50D5"/>
    <w:rsid w:val="0CF1506F"/>
    <w:rsid w:val="0CFD310A"/>
    <w:rsid w:val="0D30A40E"/>
    <w:rsid w:val="0D31F6E4"/>
    <w:rsid w:val="0D39B640"/>
    <w:rsid w:val="0D561A1D"/>
    <w:rsid w:val="0D84FEAA"/>
    <w:rsid w:val="0DD143B4"/>
    <w:rsid w:val="0DD7D1D3"/>
    <w:rsid w:val="0DE21A47"/>
    <w:rsid w:val="0DEB96F5"/>
    <w:rsid w:val="0E03C722"/>
    <w:rsid w:val="0E20BDEE"/>
    <w:rsid w:val="0E526AD6"/>
    <w:rsid w:val="0E5AE63E"/>
    <w:rsid w:val="0E608DD8"/>
    <w:rsid w:val="0EAD0CB3"/>
    <w:rsid w:val="0EBF5418"/>
    <w:rsid w:val="0EC14C99"/>
    <w:rsid w:val="0EC3315F"/>
    <w:rsid w:val="0EDC07BC"/>
    <w:rsid w:val="0EE0A879"/>
    <w:rsid w:val="0EE0AB5B"/>
    <w:rsid w:val="0EE716C1"/>
    <w:rsid w:val="0EFB3994"/>
    <w:rsid w:val="0F0374BD"/>
    <w:rsid w:val="0F12A3E0"/>
    <w:rsid w:val="0F2529E8"/>
    <w:rsid w:val="0F41A4A1"/>
    <w:rsid w:val="0F589E5B"/>
    <w:rsid w:val="0F5C81E1"/>
    <w:rsid w:val="0F5CE022"/>
    <w:rsid w:val="0F80AF23"/>
    <w:rsid w:val="0FA42FFA"/>
    <w:rsid w:val="0FAFFF02"/>
    <w:rsid w:val="0FB03EC1"/>
    <w:rsid w:val="0FE9CFC8"/>
    <w:rsid w:val="0FF0FB54"/>
    <w:rsid w:val="100D8957"/>
    <w:rsid w:val="10187196"/>
    <w:rsid w:val="101DC949"/>
    <w:rsid w:val="10219D6F"/>
    <w:rsid w:val="1030956E"/>
    <w:rsid w:val="103B7BDF"/>
    <w:rsid w:val="103FC01D"/>
    <w:rsid w:val="1041C84E"/>
    <w:rsid w:val="10500216"/>
    <w:rsid w:val="1097EF2A"/>
    <w:rsid w:val="109A55DF"/>
    <w:rsid w:val="10AC0117"/>
    <w:rsid w:val="10AF4403"/>
    <w:rsid w:val="10D1F807"/>
    <w:rsid w:val="10E0776B"/>
    <w:rsid w:val="10F305B2"/>
    <w:rsid w:val="10F5392A"/>
    <w:rsid w:val="10F8C6E1"/>
    <w:rsid w:val="1100F784"/>
    <w:rsid w:val="1101C29E"/>
    <w:rsid w:val="11181B94"/>
    <w:rsid w:val="111CAA56"/>
    <w:rsid w:val="111F6301"/>
    <w:rsid w:val="1122B5A2"/>
    <w:rsid w:val="1131BA04"/>
    <w:rsid w:val="113A9125"/>
    <w:rsid w:val="113F5357"/>
    <w:rsid w:val="114BEB1D"/>
    <w:rsid w:val="11505CAB"/>
    <w:rsid w:val="11578360"/>
    <w:rsid w:val="115F3E5B"/>
    <w:rsid w:val="1160DDBD"/>
    <w:rsid w:val="116FB32B"/>
    <w:rsid w:val="118964D2"/>
    <w:rsid w:val="118EA5EA"/>
    <w:rsid w:val="119AC49F"/>
    <w:rsid w:val="11ABFC2C"/>
    <w:rsid w:val="11AEF9BE"/>
    <w:rsid w:val="11C4F1DB"/>
    <w:rsid w:val="11D09C8D"/>
    <w:rsid w:val="11DC6301"/>
    <w:rsid w:val="11E24980"/>
    <w:rsid w:val="11E3C024"/>
    <w:rsid w:val="12019077"/>
    <w:rsid w:val="12080599"/>
    <w:rsid w:val="12125394"/>
    <w:rsid w:val="12153338"/>
    <w:rsid w:val="1231BFDC"/>
    <w:rsid w:val="1243AF7D"/>
    <w:rsid w:val="1245BB7E"/>
    <w:rsid w:val="126105E3"/>
    <w:rsid w:val="126938F9"/>
    <w:rsid w:val="12717A5C"/>
    <w:rsid w:val="1276C2DE"/>
    <w:rsid w:val="127AB5DD"/>
    <w:rsid w:val="12810883"/>
    <w:rsid w:val="128BF0CB"/>
    <w:rsid w:val="129DC01E"/>
    <w:rsid w:val="12A26B56"/>
    <w:rsid w:val="12A5B151"/>
    <w:rsid w:val="12D5E33B"/>
    <w:rsid w:val="12EAD39B"/>
    <w:rsid w:val="13254526"/>
    <w:rsid w:val="1362B94D"/>
    <w:rsid w:val="13770DF7"/>
    <w:rsid w:val="137A7DE8"/>
    <w:rsid w:val="137AE53F"/>
    <w:rsid w:val="13819A4B"/>
    <w:rsid w:val="138E6842"/>
    <w:rsid w:val="139DBA6F"/>
    <w:rsid w:val="13BD0E8D"/>
    <w:rsid w:val="13DEF28B"/>
    <w:rsid w:val="13F5A4A9"/>
    <w:rsid w:val="140E9C60"/>
    <w:rsid w:val="140EE49D"/>
    <w:rsid w:val="141ED894"/>
    <w:rsid w:val="142A686B"/>
    <w:rsid w:val="144D5DF2"/>
    <w:rsid w:val="1452DA60"/>
    <w:rsid w:val="14673AF1"/>
    <w:rsid w:val="1472C3CD"/>
    <w:rsid w:val="1497B7BF"/>
    <w:rsid w:val="149E29C0"/>
    <w:rsid w:val="14B3688E"/>
    <w:rsid w:val="14CDAF94"/>
    <w:rsid w:val="14E74185"/>
    <w:rsid w:val="14F34FD5"/>
    <w:rsid w:val="14F4ADF9"/>
    <w:rsid w:val="15055BD8"/>
    <w:rsid w:val="15088808"/>
    <w:rsid w:val="151A15C8"/>
    <w:rsid w:val="154EDCAF"/>
    <w:rsid w:val="15B5ACC3"/>
    <w:rsid w:val="15C47752"/>
    <w:rsid w:val="15EDF372"/>
    <w:rsid w:val="1620B110"/>
    <w:rsid w:val="1621A762"/>
    <w:rsid w:val="163C8763"/>
    <w:rsid w:val="1667F64F"/>
    <w:rsid w:val="1695AE59"/>
    <w:rsid w:val="16A610E2"/>
    <w:rsid w:val="16A7D2D1"/>
    <w:rsid w:val="16B90F93"/>
    <w:rsid w:val="16BC4D60"/>
    <w:rsid w:val="16CAD0FF"/>
    <w:rsid w:val="16CD134D"/>
    <w:rsid w:val="16D28481"/>
    <w:rsid w:val="16FFE237"/>
    <w:rsid w:val="170A4424"/>
    <w:rsid w:val="170A5AA0"/>
    <w:rsid w:val="1711BCBA"/>
    <w:rsid w:val="1712BE4D"/>
    <w:rsid w:val="1732B954"/>
    <w:rsid w:val="17565FD6"/>
    <w:rsid w:val="1771E503"/>
    <w:rsid w:val="17780B6E"/>
    <w:rsid w:val="17814B20"/>
    <w:rsid w:val="1787935A"/>
    <w:rsid w:val="17A95A69"/>
    <w:rsid w:val="17B22B6E"/>
    <w:rsid w:val="17C139B7"/>
    <w:rsid w:val="17D40E44"/>
    <w:rsid w:val="17E74631"/>
    <w:rsid w:val="1806CAD4"/>
    <w:rsid w:val="181037FE"/>
    <w:rsid w:val="181EDC13"/>
    <w:rsid w:val="1832C6E5"/>
    <w:rsid w:val="1840C6BF"/>
    <w:rsid w:val="1852C08C"/>
    <w:rsid w:val="185D2D79"/>
    <w:rsid w:val="18635A22"/>
    <w:rsid w:val="186878F8"/>
    <w:rsid w:val="187F73B0"/>
    <w:rsid w:val="1885A9A2"/>
    <w:rsid w:val="18C3F663"/>
    <w:rsid w:val="18C5B36C"/>
    <w:rsid w:val="18D1F3E1"/>
    <w:rsid w:val="18D74F40"/>
    <w:rsid w:val="18F6A233"/>
    <w:rsid w:val="18F849D7"/>
    <w:rsid w:val="1901E7C7"/>
    <w:rsid w:val="190C6E44"/>
    <w:rsid w:val="19143CC9"/>
    <w:rsid w:val="19188353"/>
    <w:rsid w:val="19215508"/>
    <w:rsid w:val="193179AE"/>
    <w:rsid w:val="1933B137"/>
    <w:rsid w:val="19398D17"/>
    <w:rsid w:val="194EECAA"/>
    <w:rsid w:val="19648417"/>
    <w:rsid w:val="1982D4EA"/>
    <w:rsid w:val="198913C9"/>
    <w:rsid w:val="19A50AFE"/>
    <w:rsid w:val="19B6C5DE"/>
    <w:rsid w:val="19C5720F"/>
    <w:rsid w:val="19CDD2C6"/>
    <w:rsid w:val="19CF23F2"/>
    <w:rsid w:val="19E19CE5"/>
    <w:rsid w:val="19E8313E"/>
    <w:rsid w:val="1A0ECE6F"/>
    <w:rsid w:val="1A156353"/>
    <w:rsid w:val="1A270ADB"/>
    <w:rsid w:val="1A442726"/>
    <w:rsid w:val="1A5B4A1B"/>
    <w:rsid w:val="1A647051"/>
    <w:rsid w:val="1A7ADC56"/>
    <w:rsid w:val="1A9A6D7D"/>
    <w:rsid w:val="1AACBE22"/>
    <w:rsid w:val="1AB3B750"/>
    <w:rsid w:val="1ABCF8E9"/>
    <w:rsid w:val="1ABF4F1F"/>
    <w:rsid w:val="1AC8E7FE"/>
    <w:rsid w:val="1AD66CC5"/>
    <w:rsid w:val="1AF4BB22"/>
    <w:rsid w:val="1AF98028"/>
    <w:rsid w:val="1B0C9733"/>
    <w:rsid w:val="1B18777C"/>
    <w:rsid w:val="1B1D3215"/>
    <w:rsid w:val="1B2C43CC"/>
    <w:rsid w:val="1B2F663B"/>
    <w:rsid w:val="1B4C5F23"/>
    <w:rsid w:val="1B748D73"/>
    <w:rsid w:val="1B749525"/>
    <w:rsid w:val="1B815E46"/>
    <w:rsid w:val="1B9627CD"/>
    <w:rsid w:val="1B98031A"/>
    <w:rsid w:val="1BA605C8"/>
    <w:rsid w:val="1BB8F450"/>
    <w:rsid w:val="1BDA26DF"/>
    <w:rsid w:val="1BDD55D7"/>
    <w:rsid w:val="1BEB2C23"/>
    <w:rsid w:val="1BEC9D6C"/>
    <w:rsid w:val="1BEF0EBD"/>
    <w:rsid w:val="1C2E385D"/>
    <w:rsid w:val="1C31945B"/>
    <w:rsid w:val="1C6B5A0C"/>
    <w:rsid w:val="1C97F962"/>
    <w:rsid w:val="1CA7B180"/>
    <w:rsid w:val="1CD08EFA"/>
    <w:rsid w:val="1CF059F8"/>
    <w:rsid w:val="1D1D36B7"/>
    <w:rsid w:val="1D3D9E58"/>
    <w:rsid w:val="1D41CB63"/>
    <w:rsid w:val="1D4A83B0"/>
    <w:rsid w:val="1D6EEDF9"/>
    <w:rsid w:val="1D7C12CB"/>
    <w:rsid w:val="1D89768E"/>
    <w:rsid w:val="1D9B3BAA"/>
    <w:rsid w:val="1D9CFB5D"/>
    <w:rsid w:val="1DC6C28C"/>
    <w:rsid w:val="1DCEADFB"/>
    <w:rsid w:val="1DD377E6"/>
    <w:rsid w:val="1DEF40A2"/>
    <w:rsid w:val="1DF3842B"/>
    <w:rsid w:val="1E3EFE15"/>
    <w:rsid w:val="1E41A13D"/>
    <w:rsid w:val="1E4B052D"/>
    <w:rsid w:val="1E506793"/>
    <w:rsid w:val="1E50FCA1"/>
    <w:rsid w:val="1E5ADB24"/>
    <w:rsid w:val="1E696CC8"/>
    <w:rsid w:val="1E709DE0"/>
    <w:rsid w:val="1E836E19"/>
    <w:rsid w:val="1E868944"/>
    <w:rsid w:val="1E921BD7"/>
    <w:rsid w:val="1EACE482"/>
    <w:rsid w:val="1EB7B92F"/>
    <w:rsid w:val="1EC6042A"/>
    <w:rsid w:val="1EC7139F"/>
    <w:rsid w:val="1EC84BAD"/>
    <w:rsid w:val="1ED22D17"/>
    <w:rsid w:val="1ED69D21"/>
    <w:rsid w:val="1F2B6D82"/>
    <w:rsid w:val="1F65C695"/>
    <w:rsid w:val="1F8439BE"/>
    <w:rsid w:val="1F8E45F4"/>
    <w:rsid w:val="1FC378B8"/>
    <w:rsid w:val="1FC86C20"/>
    <w:rsid w:val="1FCA58EF"/>
    <w:rsid w:val="1FF5A3D0"/>
    <w:rsid w:val="200042DF"/>
    <w:rsid w:val="200A1163"/>
    <w:rsid w:val="2025B2B1"/>
    <w:rsid w:val="2040A5E7"/>
    <w:rsid w:val="2049A7B9"/>
    <w:rsid w:val="20886E9C"/>
    <w:rsid w:val="20A3A2BD"/>
    <w:rsid w:val="20B8D6A6"/>
    <w:rsid w:val="20C35927"/>
    <w:rsid w:val="20C49F8C"/>
    <w:rsid w:val="20DA373C"/>
    <w:rsid w:val="20FE4EDC"/>
    <w:rsid w:val="21155973"/>
    <w:rsid w:val="213133B2"/>
    <w:rsid w:val="213C7C5D"/>
    <w:rsid w:val="21562861"/>
    <w:rsid w:val="2162B196"/>
    <w:rsid w:val="217234BC"/>
    <w:rsid w:val="218EF614"/>
    <w:rsid w:val="21ACA78C"/>
    <w:rsid w:val="21BA877C"/>
    <w:rsid w:val="21CF803B"/>
    <w:rsid w:val="21D72625"/>
    <w:rsid w:val="21E26A3D"/>
    <w:rsid w:val="21E29072"/>
    <w:rsid w:val="21E2EE16"/>
    <w:rsid w:val="21FA5A3B"/>
    <w:rsid w:val="2201BB89"/>
    <w:rsid w:val="2207F63E"/>
    <w:rsid w:val="220DE890"/>
    <w:rsid w:val="221EB389"/>
    <w:rsid w:val="22338B74"/>
    <w:rsid w:val="2233EDBE"/>
    <w:rsid w:val="22470FDF"/>
    <w:rsid w:val="224F1DFE"/>
    <w:rsid w:val="2256FE1F"/>
    <w:rsid w:val="225EF8B6"/>
    <w:rsid w:val="2264995E"/>
    <w:rsid w:val="2267F8CC"/>
    <w:rsid w:val="228C5D81"/>
    <w:rsid w:val="229131E1"/>
    <w:rsid w:val="2297F47B"/>
    <w:rsid w:val="22B9A23F"/>
    <w:rsid w:val="22BFE9A6"/>
    <w:rsid w:val="22D3125F"/>
    <w:rsid w:val="22D9C4CF"/>
    <w:rsid w:val="22ECA124"/>
    <w:rsid w:val="22EF1A4B"/>
    <w:rsid w:val="22F72813"/>
    <w:rsid w:val="231CA481"/>
    <w:rsid w:val="233464CF"/>
    <w:rsid w:val="233830A9"/>
    <w:rsid w:val="234E0388"/>
    <w:rsid w:val="235907C5"/>
    <w:rsid w:val="2359A10E"/>
    <w:rsid w:val="235B406C"/>
    <w:rsid w:val="236DCA12"/>
    <w:rsid w:val="237A7684"/>
    <w:rsid w:val="237DB113"/>
    <w:rsid w:val="2383C464"/>
    <w:rsid w:val="23947C76"/>
    <w:rsid w:val="23A70092"/>
    <w:rsid w:val="23ABFA0C"/>
    <w:rsid w:val="23AFE16B"/>
    <w:rsid w:val="23C331E5"/>
    <w:rsid w:val="23CDA7F6"/>
    <w:rsid w:val="23EA0F0A"/>
    <w:rsid w:val="23FB1863"/>
    <w:rsid w:val="2403FF2E"/>
    <w:rsid w:val="24089061"/>
    <w:rsid w:val="2422AE49"/>
    <w:rsid w:val="24294AD5"/>
    <w:rsid w:val="2447D5A7"/>
    <w:rsid w:val="244B6290"/>
    <w:rsid w:val="245DDC25"/>
    <w:rsid w:val="24679DF2"/>
    <w:rsid w:val="24AC7823"/>
    <w:rsid w:val="24D6728E"/>
    <w:rsid w:val="24EF71AF"/>
    <w:rsid w:val="24FF5FDB"/>
    <w:rsid w:val="2504C7EA"/>
    <w:rsid w:val="252D061B"/>
    <w:rsid w:val="252E2978"/>
    <w:rsid w:val="253114F5"/>
    <w:rsid w:val="254EFCD9"/>
    <w:rsid w:val="254FABB1"/>
    <w:rsid w:val="2568849B"/>
    <w:rsid w:val="25735E28"/>
    <w:rsid w:val="25969CC6"/>
    <w:rsid w:val="25A98745"/>
    <w:rsid w:val="25BB70C7"/>
    <w:rsid w:val="25C69541"/>
    <w:rsid w:val="25C69CD2"/>
    <w:rsid w:val="25C92564"/>
    <w:rsid w:val="25CE0428"/>
    <w:rsid w:val="262E3791"/>
    <w:rsid w:val="2632A7F7"/>
    <w:rsid w:val="2635E97E"/>
    <w:rsid w:val="26419715"/>
    <w:rsid w:val="2642BB7E"/>
    <w:rsid w:val="264F84B3"/>
    <w:rsid w:val="2657CF43"/>
    <w:rsid w:val="267188E4"/>
    <w:rsid w:val="268598A3"/>
    <w:rsid w:val="26A5815E"/>
    <w:rsid w:val="26B2E7E2"/>
    <w:rsid w:val="26D86E09"/>
    <w:rsid w:val="26EDE558"/>
    <w:rsid w:val="26F68EE4"/>
    <w:rsid w:val="27403BDE"/>
    <w:rsid w:val="27413563"/>
    <w:rsid w:val="2745803D"/>
    <w:rsid w:val="276E61C4"/>
    <w:rsid w:val="2775A2F7"/>
    <w:rsid w:val="27AA2FA8"/>
    <w:rsid w:val="27C3D03E"/>
    <w:rsid w:val="27CB4E91"/>
    <w:rsid w:val="27EE4BEB"/>
    <w:rsid w:val="2814C46A"/>
    <w:rsid w:val="28231B00"/>
    <w:rsid w:val="283258DC"/>
    <w:rsid w:val="28357A9F"/>
    <w:rsid w:val="284102FB"/>
    <w:rsid w:val="28453AE4"/>
    <w:rsid w:val="28533B93"/>
    <w:rsid w:val="28663552"/>
    <w:rsid w:val="2879E06E"/>
    <w:rsid w:val="287A9453"/>
    <w:rsid w:val="2898B878"/>
    <w:rsid w:val="28CAD4A4"/>
    <w:rsid w:val="28CDDB17"/>
    <w:rsid w:val="28D20648"/>
    <w:rsid w:val="28DC6D25"/>
    <w:rsid w:val="28DDDF88"/>
    <w:rsid w:val="2906DE53"/>
    <w:rsid w:val="290B7809"/>
    <w:rsid w:val="29207186"/>
    <w:rsid w:val="2920C69E"/>
    <w:rsid w:val="29277EC5"/>
    <w:rsid w:val="29337EA9"/>
    <w:rsid w:val="29416FB9"/>
    <w:rsid w:val="295529EB"/>
    <w:rsid w:val="29589EE0"/>
    <w:rsid w:val="2960D9A6"/>
    <w:rsid w:val="29652B68"/>
    <w:rsid w:val="2973C51B"/>
    <w:rsid w:val="298735D8"/>
    <w:rsid w:val="29910A5D"/>
    <w:rsid w:val="2997CBE8"/>
    <w:rsid w:val="2998DA45"/>
    <w:rsid w:val="2998DBED"/>
    <w:rsid w:val="299E04D1"/>
    <w:rsid w:val="29B614D9"/>
    <w:rsid w:val="29C950C7"/>
    <w:rsid w:val="29D21393"/>
    <w:rsid w:val="29F3C26F"/>
    <w:rsid w:val="29F64784"/>
    <w:rsid w:val="2A017BDA"/>
    <w:rsid w:val="2A089E6F"/>
    <w:rsid w:val="2A0CF496"/>
    <w:rsid w:val="2A83C09C"/>
    <w:rsid w:val="2A8938EA"/>
    <w:rsid w:val="2A8A72C5"/>
    <w:rsid w:val="2A9DBDF0"/>
    <w:rsid w:val="2AA0B26D"/>
    <w:rsid w:val="2AAB78D0"/>
    <w:rsid w:val="2AB3C41B"/>
    <w:rsid w:val="2AED7901"/>
    <w:rsid w:val="2AEDE60F"/>
    <w:rsid w:val="2AFB8B27"/>
    <w:rsid w:val="2B19E14D"/>
    <w:rsid w:val="2B263FC1"/>
    <w:rsid w:val="2B294945"/>
    <w:rsid w:val="2B3BBE5C"/>
    <w:rsid w:val="2B4469FC"/>
    <w:rsid w:val="2B6848AF"/>
    <w:rsid w:val="2B6DF069"/>
    <w:rsid w:val="2BC34271"/>
    <w:rsid w:val="2BD16D13"/>
    <w:rsid w:val="2BD178FD"/>
    <w:rsid w:val="2BEA5726"/>
    <w:rsid w:val="2BF1DD9D"/>
    <w:rsid w:val="2C0AADC1"/>
    <w:rsid w:val="2C11256C"/>
    <w:rsid w:val="2C1DA1C7"/>
    <w:rsid w:val="2C210866"/>
    <w:rsid w:val="2C268BA4"/>
    <w:rsid w:val="2C42A1C2"/>
    <w:rsid w:val="2C4ACE6D"/>
    <w:rsid w:val="2C56328E"/>
    <w:rsid w:val="2C57D4DF"/>
    <w:rsid w:val="2C5850C0"/>
    <w:rsid w:val="2C8EEEAE"/>
    <w:rsid w:val="2C973418"/>
    <w:rsid w:val="2C9B9F5D"/>
    <w:rsid w:val="2C9E4487"/>
    <w:rsid w:val="2CC6CDC4"/>
    <w:rsid w:val="2CC74E30"/>
    <w:rsid w:val="2CEC0A3F"/>
    <w:rsid w:val="2CF8BA06"/>
    <w:rsid w:val="2CFF17B0"/>
    <w:rsid w:val="2D080420"/>
    <w:rsid w:val="2D085606"/>
    <w:rsid w:val="2D1875EC"/>
    <w:rsid w:val="2D187CF2"/>
    <w:rsid w:val="2D1BAF3C"/>
    <w:rsid w:val="2D44D534"/>
    <w:rsid w:val="2D513A6B"/>
    <w:rsid w:val="2D5C9AC8"/>
    <w:rsid w:val="2D5C9E19"/>
    <w:rsid w:val="2D807FF3"/>
    <w:rsid w:val="2D8C99AF"/>
    <w:rsid w:val="2D99D017"/>
    <w:rsid w:val="2D9C3734"/>
    <w:rsid w:val="2D9D9A60"/>
    <w:rsid w:val="2DB2FE34"/>
    <w:rsid w:val="2DB85FFA"/>
    <w:rsid w:val="2DCC31B2"/>
    <w:rsid w:val="2DE501F0"/>
    <w:rsid w:val="2DF97C4D"/>
    <w:rsid w:val="2E424E77"/>
    <w:rsid w:val="2E4C6386"/>
    <w:rsid w:val="2E50399F"/>
    <w:rsid w:val="2E5429C4"/>
    <w:rsid w:val="2E59C742"/>
    <w:rsid w:val="2E5FD127"/>
    <w:rsid w:val="2E8BC86B"/>
    <w:rsid w:val="2EC2A508"/>
    <w:rsid w:val="2ED0B1FC"/>
    <w:rsid w:val="2ED93278"/>
    <w:rsid w:val="2EF05C7C"/>
    <w:rsid w:val="2EF34359"/>
    <w:rsid w:val="2EFADD6D"/>
    <w:rsid w:val="2F2880EB"/>
    <w:rsid w:val="2F2F05CA"/>
    <w:rsid w:val="2F370900"/>
    <w:rsid w:val="2F3D1A34"/>
    <w:rsid w:val="2F523709"/>
    <w:rsid w:val="2F5F2FDF"/>
    <w:rsid w:val="2F86D237"/>
    <w:rsid w:val="2F8D9DCC"/>
    <w:rsid w:val="2F9054D2"/>
    <w:rsid w:val="2F94F689"/>
    <w:rsid w:val="2F95EDA7"/>
    <w:rsid w:val="2FA69FC0"/>
    <w:rsid w:val="2FC385D3"/>
    <w:rsid w:val="2FCEAD62"/>
    <w:rsid w:val="301010A0"/>
    <w:rsid w:val="30147A92"/>
    <w:rsid w:val="303BA276"/>
    <w:rsid w:val="3041A8DA"/>
    <w:rsid w:val="304639DA"/>
    <w:rsid w:val="3056B7F4"/>
    <w:rsid w:val="30594FF2"/>
    <w:rsid w:val="306D1A25"/>
    <w:rsid w:val="3076CC56"/>
    <w:rsid w:val="30782E8F"/>
    <w:rsid w:val="307F0FBF"/>
    <w:rsid w:val="308A039F"/>
    <w:rsid w:val="309E8D43"/>
    <w:rsid w:val="30ABB019"/>
    <w:rsid w:val="30B18490"/>
    <w:rsid w:val="30C4B100"/>
    <w:rsid w:val="30C88F5A"/>
    <w:rsid w:val="30E361DC"/>
    <w:rsid w:val="30FBF290"/>
    <w:rsid w:val="311B5699"/>
    <w:rsid w:val="311F7FB7"/>
    <w:rsid w:val="312C28D4"/>
    <w:rsid w:val="3144884B"/>
    <w:rsid w:val="31486095"/>
    <w:rsid w:val="315A93DE"/>
    <w:rsid w:val="315CFC7E"/>
    <w:rsid w:val="3174AC08"/>
    <w:rsid w:val="31774E12"/>
    <w:rsid w:val="31821102"/>
    <w:rsid w:val="3187B5E9"/>
    <w:rsid w:val="31BBF6A2"/>
    <w:rsid w:val="31BCB555"/>
    <w:rsid w:val="3222B847"/>
    <w:rsid w:val="324BD2B3"/>
    <w:rsid w:val="325F90A3"/>
    <w:rsid w:val="32725C22"/>
    <w:rsid w:val="32985B2F"/>
    <w:rsid w:val="3299144E"/>
    <w:rsid w:val="329D8238"/>
    <w:rsid w:val="32BEE7B8"/>
    <w:rsid w:val="32EDB066"/>
    <w:rsid w:val="32FA43DC"/>
    <w:rsid w:val="32FE3E19"/>
    <w:rsid w:val="335AC522"/>
    <w:rsid w:val="33722000"/>
    <w:rsid w:val="33832AE7"/>
    <w:rsid w:val="33A78B7B"/>
    <w:rsid w:val="33CCFDEA"/>
    <w:rsid w:val="33D19C65"/>
    <w:rsid w:val="33D93D8C"/>
    <w:rsid w:val="33F18A64"/>
    <w:rsid w:val="3410A688"/>
    <w:rsid w:val="341A7444"/>
    <w:rsid w:val="34222C7C"/>
    <w:rsid w:val="3423F9B3"/>
    <w:rsid w:val="3425116C"/>
    <w:rsid w:val="3426DE05"/>
    <w:rsid w:val="343339D5"/>
    <w:rsid w:val="3437DF24"/>
    <w:rsid w:val="34579301"/>
    <w:rsid w:val="34625BCF"/>
    <w:rsid w:val="3466FD9E"/>
    <w:rsid w:val="346709BD"/>
    <w:rsid w:val="347C653D"/>
    <w:rsid w:val="34B8E1F8"/>
    <w:rsid w:val="34BA202B"/>
    <w:rsid w:val="34C1DA13"/>
    <w:rsid w:val="34D48E78"/>
    <w:rsid w:val="34DD5D79"/>
    <w:rsid w:val="34ED7B25"/>
    <w:rsid w:val="35093EA7"/>
    <w:rsid w:val="3521E216"/>
    <w:rsid w:val="3534A1E5"/>
    <w:rsid w:val="354BE561"/>
    <w:rsid w:val="35564C97"/>
    <w:rsid w:val="356D04F5"/>
    <w:rsid w:val="35B3F8AC"/>
    <w:rsid w:val="35EF80DB"/>
    <w:rsid w:val="35FD375B"/>
    <w:rsid w:val="362CC476"/>
    <w:rsid w:val="362D50BC"/>
    <w:rsid w:val="3681D018"/>
    <w:rsid w:val="368AE7C5"/>
    <w:rsid w:val="36A27E11"/>
    <w:rsid w:val="36A397A3"/>
    <w:rsid w:val="36B958D0"/>
    <w:rsid w:val="36BA7226"/>
    <w:rsid w:val="36BC87D4"/>
    <w:rsid w:val="36DC29B6"/>
    <w:rsid w:val="36E19318"/>
    <w:rsid w:val="36ED7723"/>
    <w:rsid w:val="36FF4ED4"/>
    <w:rsid w:val="371A6ADF"/>
    <w:rsid w:val="371A7F9F"/>
    <w:rsid w:val="375699DB"/>
    <w:rsid w:val="3772EB46"/>
    <w:rsid w:val="3779F182"/>
    <w:rsid w:val="37915DC8"/>
    <w:rsid w:val="3796AB47"/>
    <w:rsid w:val="379CFDEF"/>
    <w:rsid w:val="379F30B3"/>
    <w:rsid w:val="37BF63B4"/>
    <w:rsid w:val="37DCC856"/>
    <w:rsid w:val="37E0A2DE"/>
    <w:rsid w:val="37E6DB85"/>
    <w:rsid w:val="37F72E36"/>
    <w:rsid w:val="37F740A9"/>
    <w:rsid w:val="3807DF77"/>
    <w:rsid w:val="380A910C"/>
    <w:rsid w:val="382E6D9B"/>
    <w:rsid w:val="383808D6"/>
    <w:rsid w:val="383D6D82"/>
    <w:rsid w:val="38442D20"/>
    <w:rsid w:val="385B64E4"/>
    <w:rsid w:val="38993AC2"/>
    <w:rsid w:val="38A2FF1F"/>
    <w:rsid w:val="38BE7F45"/>
    <w:rsid w:val="38DE9746"/>
    <w:rsid w:val="38F64CB8"/>
    <w:rsid w:val="38F9CBD5"/>
    <w:rsid w:val="3906FDC0"/>
    <w:rsid w:val="3909DD7A"/>
    <w:rsid w:val="3916D09B"/>
    <w:rsid w:val="3963BDE8"/>
    <w:rsid w:val="3968126D"/>
    <w:rsid w:val="3969C476"/>
    <w:rsid w:val="3973FF9F"/>
    <w:rsid w:val="398BCA5D"/>
    <w:rsid w:val="3996A401"/>
    <w:rsid w:val="39C502E8"/>
    <w:rsid w:val="39C8A6A7"/>
    <w:rsid w:val="39D3472E"/>
    <w:rsid w:val="39F80576"/>
    <w:rsid w:val="3A026E37"/>
    <w:rsid w:val="3A0667DD"/>
    <w:rsid w:val="3A33FD10"/>
    <w:rsid w:val="3A44EF80"/>
    <w:rsid w:val="3A4A4D8F"/>
    <w:rsid w:val="3A606BE5"/>
    <w:rsid w:val="3A714B38"/>
    <w:rsid w:val="3A871D58"/>
    <w:rsid w:val="3A9E069B"/>
    <w:rsid w:val="3AAC7E1A"/>
    <w:rsid w:val="3AAEF36B"/>
    <w:rsid w:val="3AD01215"/>
    <w:rsid w:val="3AFF472C"/>
    <w:rsid w:val="3B0BD073"/>
    <w:rsid w:val="3B177787"/>
    <w:rsid w:val="3B380DF0"/>
    <w:rsid w:val="3B39D77E"/>
    <w:rsid w:val="3B58A867"/>
    <w:rsid w:val="3B6E9E52"/>
    <w:rsid w:val="3B85FE1F"/>
    <w:rsid w:val="3BDF3F33"/>
    <w:rsid w:val="3BDF8575"/>
    <w:rsid w:val="3C067B39"/>
    <w:rsid w:val="3C076593"/>
    <w:rsid w:val="3C1BB29C"/>
    <w:rsid w:val="3C1FA29B"/>
    <w:rsid w:val="3C2711DD"/>
    <w:rsid w:val="3C86BB23"/>
    <w:rsid w:val="3C871F3E"/>
    <w:rsid w:val="3CF3091F"/>
    <w:rsid w:val="3CF9253B"/>
    <w:rsid w:val="3CFF3A57"/>
    <w:rsid w:val="3D030078"/>
    <w:rsid w:val="3D099CCF"/>
    <w:rsid w:val="3D19EC22"/>
    <w:rsid w:val="3D1E7E4C"/>
    <w:rsid w:val="3D37E58C"/>
    <w:rsid w:val="3D43D324"/>
    <w:rsid w:val="3D4BB398"/>
    <w:rsid w:val="3D546697"/>
    <w:rsid w:val="3D5633F9"/>
    <w:rsid w:val="3D63750E"/>
    <w:rsid w:val="3D63892B"/>
    <w:rsid w:val="3D7B543F"/>
    <w:rsid w:val="3D8116A5"/>
    <w:rsid w:val="3D86F62F"/>
    <w:rsid w:val="3DA851B8"/>
    <w:rsid w:val="3DBA1DE2"/>
    <w:rsid w:val="3DBDEAF7"/>
    <w:rsid w:val="3DDE6B06"/>
    <w:rsid w:val="3DEB4EAA"/>
    <w:rsid w:val="3E17ED02"/>
    <w:rsid w:val="3E29FD5F"/>
    <w:rsid w:val="3E325F9B"/>
    <w:rsid w:val="3E6562DC"/>
    <w:rsid w:val="3E767816"/>
    <w:rsid w:val="3ED8F892"/>
    <w:rsid w:val="3EDC019B"/>
    <w:rsid w:val="3EEB32ED"/>
    <w:rsid w:val="3EECAB35"/>
    <w:rsid w:val="3EEE433B"/>
    <w:rsid w:val="3F247A47"/>
    <w:rsid w:val="3F3B509A"/>
    <w:rsid w:val="3F56B07B"/>
    <w:rsid w:val="3F57C211"/>
    <w:rsid w:val="3F765E43"/>
    <w:rsid w:val="3F9187C6"/>
    <w:rsid w:val="3F9C3F01"/>
    <w:rsid w:val="3FA985D6"/>
    <w:rsid w:val="3FAE736C"/>
    <w:rsid w:val="3FB9DC41"/>
    <w:rsid w:val="3FF489B3"/>
    <w:rsid w:val="3FFC85A4"/>
    <w:rsid w:val="400EC8C0"/>
    <w:rsid w:val="40196DDC"/>
    <w:rsid w:val="401C055C"/>
    <w:rsid w:val="40355AF4"/>
    <w:rsid w:val="406881C1"/>
    <w:rsid w:val="40830822"/>
    <w:rsid w:val="40885752"/>
    <w:rsid w:val="408D49E4"/>
    <w:rsid w:val="4097CF42"/>
    <w:rsid w:val="40A95457"/>
    <w:rsid w:val="40AF614E"/>
    <w:rsid w:val="40BD4E6E"/>
    <w:rsid w:val="40BE64CB"/>
    <w:rsid w:val="40C18B4E"/>
    <w:rsid w:val="40D5C7F6"/>
    <w:rsid w:val="40DA9200"/>
    <w:rsid w:val="40E62719"/>
    <w:rsid w:val="40ECAEA3"/>
    <w:rsid w:val="40F70526"/>
    <w:rsid w:val="411411BE"/>
    <w:rsid w:val="4114E775"/>
    <w:rsid w:val="411D0568"/>
    <w:rsid w:val="4125CC68"/>
    <w:rsid w:val="41453380"/>
    <w:rsid w:val="4148EA85"/>
    <w:rsid w:val="4175E9B2"/>
    <w:rsid w:val="417A8CA1"/>
    <w:rsid w:val="417F0533"/>
    <w:rsid w:val="419E697C"/>
    <w:rsid w:val="41AFBAEE"/>
    <w:rsid w:val="41DB0A4A"/>
    <w:rsid w:val="41F88182"/>
    <w:rsid w:val="42119265"/>
    <w:rsid w:val="4230816C"/>
    <w:rsid w:val="4245A0A6"/>
    <w:rsid w:val="4249E82D"/>
    <w:rsid w:val="4253859B"/>
    <w:rsid w:val="425DFE8D"/>
    <w:rsid w:val="427360F4"/>
    <w:rsid w:val="428CF7AF"/>
    <w:rsid w:val="4294A87D"/>
    <w:rsid w:val="42987047"/>
    <w:rsid w:val="42B128C6"/>
    <w:rsid w:val="42CC7B04"/>
    <w:rsid w:val="42D4F189"/>
    <w:rsid w:val="42D51C04"/>
    <w:rsid w:val="4300EB00"/>
    <w:rsid w:val="4315FEDF"/>
    <w:rsid w:val="4337E2A6"/>
    <w:rsid w:val="43461A10"/>
    <w:rsid w:val="43A8D252"/>
    <w:rsid w:val="43C019DF"/>
    <w:rsid w:val="43CA10D7"/>
    <w:rsid w:val="43F3F06D"/>
    <w:rsid w:val="4403DE06"/>
    <w:rsid w:val="44296DA9"/>
    <w:rsid w:val="4435A2E9"/>
    <w:rsid w:val="444161D5"/>
    <w:rsid w:val="44503FBD"/>
    <w:rsid w:val="44540610"/>
    <w:rsid w:val="447088C9"/>
    <w:rsid w:val="4477A1CD"/>
    <w:rsid w:val="44865B64"/>
    <w:rsid w:val="449B529A"/>
    <w:rsid w:val="44A20CA0"/>
    <w:rsid w:val="44AF3853"/>
    <w:rsid w:val="44B41901"/>
    <w:rsid w:val="44DFDA73"/>
    <w:rsid w:val="44FE6283"/>
    <w:rsid w:val="45140EA3"/>
    <w:rsid w:val="45398C97"/>
    <w:rsid w:val="453C1200"/>
    <w:rsid w:val="453C5E1E"/>
    <w:rsid w:val="4544EC82"/>
    <w:rsid w:val="4557FF75"/>
    <w:rsid w:val="457E60A8"/>
    <w:rsid w:val="45807349"/>
    <w:rsid w:val="458FBFA0"/>
    <w:rsid w:val="45A205D7"/>
    <w:rsid w:val="45AE259D"/>
    <w:rsid w:val="45C0676B"/>
    <w:rsid w:val="45C39E69"/>
    <w:rsid w:val="45D1013E"/>
    <w:rsid w:val="45D1EB3A"/>
    <w:rsid w:val="45FE2F2C"/>
    <w:rsid w:val="4622F17D"/>
    <w:rsid w:val="463BC440"/>
    <w:rsid w:val="467BB52C"/>
    <w:rsid w:val="468A3CE9"/>
    <w:rsid w:val="468A645B"/>
    <w:rsid w:val="469D0154"/>
    <w:rsid w:val="46A4A2F0"/>
    <w:rsid w:val="46A6AD8A"/>
    <w:rsid w:val="46A85653"/>
    <w:rsid w:val="46B00B83"/>
    <w:rsid w:val="46C1E4E4"/>
    <w:rsid w:val="46C2AF73"/>
    <w:rsid w:val="46C7AE55"/>
    <w:rsid w:val="46C92449"/>
    <w:rsid w:val="46D7022C"/>
    <w:rsid w:val="46E68986"/>
    <w:rsid w:val="46F7565A"/>
    <w:rsid w:val="47295B59"/>
    <w:rsid w:val="47412CA9"/>
    <w:rsid w:val="4746FB9A"/>
    <w:rsid w:val="47522DFA"/>
    <w:rsid w:val="477EDC47"/>
    <w:rsid w:val="478035F0"/>
    <w:rsid w:val="47895184"/>
    <w:rsid w:val="47990616"/>
    <w:rsid w:val="47A1B88A"/>
    <w:rsid w:val="47C29886"/>
    <w:rsid w:val="47C5621A"/>
    <w:rsid w:val="47E4C9B0"/>
    <w:rsid w:val="47F626D0"/>
    <w:rsid w:val="47F756F5"/>
    <w:rsid w:val="47F7EBC9"/>
    <w:rsid w:val="47FCEE30"/>
    <w:rsid w:val="480BD170"/>
    <w:rsid w:val="4834CFA2"/>
    <w:rsid w:val="485CBD52"/>
    <w:rsid w:val="4874BA74"/>
    <w:rsid w:val="487534DF"/>
    <w:rsid w:val="4878BB71"/>
    <w:rsid w:val="48B1A2D8"/>
    <w:rsid w:val="48C8B9CD"/>
    <w:rsid w:val="48EDB9D8"/>
    <w:rsid w:val="49140E45"/>
    <w:rsid w:val="49385787"/>
    <w:rsid w:val="4978F6D3"/>
    <w:rsid w:val="497A75D1"/>
    <w:rsid w:val="497F9AD2"/>
    <w:rsid w:val="4980D332"/>
    <w:rsid w:val="4991C674"/>
    <w:rsid w:val="499BF899"/>
    <w:rsid w:val="49A195C1"/>
    <w:rsid w:val="49AB063D"/>
    <w:rsid w:val="49AE0E6A"/>
    <w:rsid w:val="49B6AE6B"/>
    <w:rsid w:val="49C237FD"/>
    <w:rsid w:val="49CCE079"/>
    <w:rsid w:val="49D3FEF5"/>
    <w:rsid w:val="49D6BBF1"/>
    <w:rsid w:val="49DEEFF0"/>
    <w:rsid w:val="49F35AA9"/>
    <w:rsid w:val="4A085199"/>
    <w:rsid w:val="4A0EE0DC"/>
    <w:rsid w:val="4A53C1C7"/>
    <w:rsid w:val="4A74895B"/>
    <w:rsid w:val="4A882264"/>
    <w:rsid w:val="4A8A3D15"/>
    <w:rsid w:val="4A8B7D39"/>
    <w:rsid w:val="4A97B853"/>
    <w:rsid w:val="4A9FAB59"/>
    <w:rsid w:val="4AB397A4"/>
    <w:rsid w:val="4ABE0CE9"/>
    <w:rsid w:val="4AC536B2"/>
    <w:rsid w:val="4ACA0194"/>
    <w:rsid w:val="4ACCF130"/>
    <w:rsid w:val="4AD93D57"/>
    <w:rsid w:val="4B0ADD03"/>
    <w:rsid w:val="4B288CBF"/>
    <w:rsid w:val="4B5CBF6A"/>
    <w:rsid w:val="4BA12CFE"/>
    <w:rsid w:val="4BA1F3AC"/>
    <w:rsid w:val="4BBC57D5"/>
    <w:rsid w:val="4BBED41A"/>
    <w:rsid w:val="4BD5475E"/>
    <w:rsid w:val="4BDAADA0"/>
    <w:rsid w:val="4BDB61BE"/>
    <w:rsid w:val="4BDC7762"/>
    <w:rsid w:val="4BE00A94"/>
    <w:rsid w:val="4BEFEC9D"/>
    <w:rsid w:val="4BF15C49"/>
    <w:rsid w:val="4BF61C77"/>
    <w:rsid w:val="4BFC2A2C"/>
    <w:rsid w:val="4C0DA3E8"/>
    <w:rsid w:val="4C1D90B6"/>
    <w:rsid w:val="4C273767"/>
    <w:rsid w:val="4C2CE531"/>
    <w:rsid w:val="4C3B35E5"/>
    <w:rsid w:val="4C5B6267"/>
    <w:rsid w:val="4C6EFBB8"/>
    <w:rsid w:val="4C91A8CD"/>
    <w:rsid w:val="4CB8C400"/>
    <w:rsid w:val="4CBDD056"/>
    <w:rsid w:val="4CC78A77"/>
    <w:rsid w:val="4CD2726D"/>
    <w:rsid w:val="4CD4A3CB"/>
    <w:rsid w:val="4CD4A700"/>
    <w:rsid w:val="4CD852ED"/>
    <w:rsid w:val="4CD9472F"/>
    <w:rsid w:val="4CDA86E6"/>
    <w:rsid w:val="4CEA6652"/>
    <w:rsid w:val="4CEA6B95"/>
    <w:rsid w:val="4CEC836B"/>
    <w:rsid w:val="4CECEC35"/>
    <w:rsid w:val="4CF166ED"/>
    <w:rsid w:val="4D535276"/>
    <w:rsid w:val="4D617ED2"/>
    <w:rsid w:val="4D6AD128"/>
    <w:rsid w:val="4D75103D"/>
    <w:rsid w:val="4D786949"/>
    <w:rsid w:val="4D8B6F07"/>
    <w:rsid w:val="4DB97326"/>
    <w:rsid w:val="4DCE4995"/>
    <w:rsid w:val="4DE0ECDD"/>
    <w:rsid w:val="4DF6B4CC"/>
    <w:rsid w:val="4DF6DBF0"/>
    <w:rsid w:val="4DFD2CC7"/>
    <w:rsid w:val="4E08A166"/>
    <w:rsid w:val="4E0D6E4A"/>
    <w:rsid w:val="4E14BE4B"/>
    <w:rsid w:val="4E181A91"/>
    <w:rsid w:val="4E2D0272"/>
    <w:rsid w:val="4E3F45FB"/>
    <w:rsid w:val="4E4D2906"/>
    <w:rsid w:val="4E7122E2"/>
    <w:rsid w:val="4E727724"/>
    <w:rsid w:val="4E78B8E4"/>
    <w:rsid w:val="4E81FCF8"/>
    <w:rsid w:val="4E865717"/>
    <w:rsid w:val="4E892B0C"/>
    <w:rsid w:val="4E9F0BEC"/>
    <w:rsid w:val="4EA8E563"/>
    <w:rsid w:val="4EAA1100"/>
    <w:rsid w:val="4EAB5F94"/>
    <w:rsid w:val="4EB8C44B"/>
    <w:rsid w:val="4ED53A05"/>
    <w:rsid w:val="4EF3F4D1"/>
    <w:rsid w:val="4EFB40E0"/>
    <w:rsid w:val="4EFBCF53"/>
    <w:rsid w:val="4EFFAF38"/>
    <w:rsid w:val="4F255487"/>
    <w:rsid w:val="4F2834CB"/>
    <w:rsid w:val="4F29D261"/>
    <w:rsid w:val="4F30F07F"/>
    <w:rsid w:val="4F36186A"/>
    <w:rsid w:val="4F42F786"/>
    <w:rsid w:val="4F497DB5"/>
    <w:rsid w:val="4F52DF0F"/>
    <w:rsid w:val="4F6A5B10"/>
    <w:rsid w:val="4F863227"/>
    <w:rsid w:val="4F874163"/>
    <w:rsid w:val="4F90A248"/>
    <w:rsid w:val="4FAB8A61"/>
    <w:rsid w:val="4FB051A3"/>
    <w:rsid w:val="4FDC90C2"/>
    <w:rsid w:val="4FEEF0E6"/>
    <w:rsid w:val="4FF94FA7"/>
    <w:rsid w:val="501392E1"/>
    <w:rsid w:val="501D47A3"/>
    <w:rsid w:val="502DC316"/>
    <w:rsid w:val="5051630A"/>
    <w:rsid w:val="505AC794"/>
    <w:rsid w:val="505C20AD"/>
    <w:rsid w:val="506053F6"/>
    <w:rsid w:val="5075AD41"/>
    <w:rsid w:val="5098E726"/>
    <w:rsid w:val="509CF59E"/>
    <w:rsid w:val="50ABD54F"/>
    <w:rsid w:val="50B5452B"/>
    <w:rsid w:val="50C14DB9"/>
    <w:rsid w:val="50C483D0"/>
    <w:rsid w:val="50D7588C"/>
    <w:rsid w:val="50EBB34D"/>
    <w:rsid w:val="50F3F828"/>
    <w:rsid w:val="50F58A8B"/>
    <w:rsid w:val="5104A25E"/>
    <w:rsid w:val="51096C9B"/>
    <w:rsid w:val="510ACB1F"/>
    <w:rsid w:val="510C3897"/>
    <w:rsid w:val="5114AD54"/>
    <w:rsid w:val="515823BF"/>
    <w:rsid w:val="5159827B"/>
    <w:rsid w:val="51618C53"/>
    <w:rsid w:val="517230E2"/>
    <w:rsid w:val="5178E72B"/>
    <w:rsid w:val="51809A0D"/>
    <w:rsid w:val="5190810B"/>
    <w:rsid w:val="51949A15"/>
    <w:rsid w:val="5198BD96"/>
    <w:rsid w:val="51A61D63"/>
    <w:rsid w:val="51AE3DF7"/>
    <w:rsid w:val="51B79E97"/>
    <w:rsid w:val="51E636BC"/>
    <w:rsid w:val="51E92E03"/>
    <w:rsid w:val="51EB6E6E"/>
    <w:rsid w:val="52064A46"/>
    <w:rsid w:val="5214646A"/>
    <w:rsid w:val="5225C9E5"/>
    <w:rsid w:val="524A2B97"/>
    <w:rsid w:val="526DC435"/>
    <w:rsid w:val="52915D2F"/>
    <w:rsid w:val="529878F6"/>
    <w:rsid w:val="52B824EF"/>
    <w:rsid w:val="52C0691A"/>
    <w:rsid w:val="533363E8"/>
    <w:rsid w:val="53451FCC"/>
    <w:rsid w:val="534A85BD"/>
    <w:rsid w:val="5359A0AA"/>
    <w:rsid w:val="537A5BED"/>
    <w:rsid w:val="53A4E0B0"/>
    <w:rsid w:val="53A5FB32"/>
    <w:rsid w:val="53BC3C69"/>
    <w:rsid w:val="53DBD4F4"/>
    <w:rsid w:val="540E7CFE"/>
    <w:rsid w:val="542B624B"/>
    <w:rsid w:val="5453CEB1"/>
    <w:rsid w:val="5459C25F"/>
    <w:rsid w:val="547AD402"/>
    <w:rsid w:val="547CC58C"/>
    <w:rsid w:val="548032BF"/>
    <w:rsid w:val="548CEC6E"/>
    <w:rsid w:val="54A05687"/>
    <w:rsid w:val="54A915C7"/>
    <w:rsid w:val="54AAD997"/>
    <w:rsid w:val="54DBA4CD"/>
    <w:rsid w:val="54E6BF81"/>
    <w:rsid w:val="55002378"/>
    <w:rsid w:val="55071E69"/>
    <w:rsid w:val="5515E161"/>
    <w:rsid w:val="55253126"/>
    <w:rsid w:val="552F34F3"/>
    <w:rsid w:val="55409843"/>
    <w:rsid w:val="5551D5D6"/>
    <w:rsid w:val="55532978"/>
    <w:rsid w:val="555CFD2E"/>
    <w:rsid w:val="555D6FA8"/>
    <w:rsid w:val="5560423B"/>
    <w:rsid w:val="556D00C7"/>
    <w:rsid w:val="55A99FCB"/>
    <w:rsid w:val="55C902BE"/>
    <w:rsid w:val="55E755E9"/>
    <w:rsid w:val="55EEEA28"/>
    <w:rsid w:val="560D0F40"/>
    <w:rsid w:val="56298D20"/>
    <w:rsid w:val="563B6D34"/>
    <w:rsid w:val="564FA37C"/>
    <w:rsid w:val="56821CCE"/>
    <w:rsid w:val="5686C919"/>
    <w:rsid w:val="569E5D69"/>
    <w:rsid w:val="56A3F872"/>
    <w:rsid w:val="56BA5AFC"/>
    <w:rsid w:val="56C22B90"/>
    <w:rsid w:val="56D45796"/>
    <w:rsid w:val="56DAECB7"/>
    <w:rsid w:val="56DAF4C7"/>
    <w:rsid w:val="56E4A915"/>
    <w:rsid w:val="56EC21DC"/>
    <w:rsid w:val="5715DAC1"/>
    <w:rsid w:val="57200C4B"/>
    <w:rsid w:val="57495CB4"/>
    <w:rsid w:val="5753784E"/>
    <w:rsid w:val="575B05BA"/>
    <w:rsid w:val="577038ED"/>
    <w:rsid w:val="5779E6D0"/>
    <w:rsid w:val="577B6375"/>
    <w:rsid w:val="57A74E25"/>
    <w:rsid w:val="57CB0475"/>
    <w:rsid w:val="57CF6E58"/>
    <w:rsid w:val="57D8601D"/>
    <w:rsid w:val="57DD3CBA"/>
    <w:rsid w:val="57E8DE12"/>
    <w:rsid w:val="57F50170"/>
    <w:rsid w:val="57F7B610"/>
    <w:rsid w:val="582EAE4F"/>
    <w:rsid w:val="587594A3"/>
    <w:rsid w:val="5881ADB3"/>
    <w:rsid w:val="58868531"/>
    <w:rsid w:val="588A29B9"/>
    <w:rsid w:val="588AD0B5"/>
    <w:rsid w:val="589DAED3"/>
    <w:rsid w:val="58A485F2"/>
    <w:rsid w:val="58AA501D"/>
    <w:rsid w:val="58B043C0"/>
    <w:rsid w:val="58B1F164"/>
    <w:rsid w:val="58B54459"/>
    <w:rsid w:val="58E36EE0"/>
    <w:rsid w:val="58FCDF9D"/>
    <w:rsid w:val="59069319"/>
    <w:rsid w:val="5915391F"/>
    <w:rsid w:val="59390E89"/>
    <w:rsid w:val="5940FEAE"/>
    <w:rsid w:val="594B370B"/>
    <w:rsid w:val="594EA6B8"/>
    <w:rsid w:val="59658263"/>
    <w:rsid w:val="5966B36C"/>
    <w:rsid w:val="598EB6BF"/>
    <w:rsid w:val="59957F35"/>
    <w:rsid w:val="59B58FE2"/>
    <w:rsid w:val="59C9F17C"/>
    <w:rsid w:val="59CDA44C"/>
    <w:rsid w:val="59DB9A65"/>
    <w:rsid w:val="59E02C62"/>
    <w:rsid w:val="59F0CC42"/>
    <w:rsid w:val="59F2EDA7"/>
    <w:rsid w:val="5A0D83B0"/>
    <w:rsid w:val="5A204201"/>
    <w:rsid w:val="5A3E90C3"/>
    <w:rsid w:val="5A58229B"/>
    <w:rsid w:val="5A5B4FE1"/>
    <w:rsid w:val="5A7C1FB9"/>
    <w:rsid w:val="5A9D0C68"/>
    <w:rsid w:val="5AA3D9B3"/>
    <w:rsid w:val="5AA7F2FE"/>
    <w:rsid w:val="5AB045D1"/>
    <w:rsid w:val="5ABA2969"/>
    <w:rsid w:val="5AC53685"/>
    <w:rsid w:val="5ACDE8E3"/>
    <w:rsid w:val="5AE60269"/>
    <w:rsid w:val="5AEE7E26"/>
    <w:rsid w:val="5B0AB96E"/>
    <w:rsid w:val="5B0AF35C"/>
    <w:rsid w:val="5B15339B"/>
    <w:rsid w:val="5B455522"/>
    <w:rsid w:val="5B48EB3A"/>
    <w:rsid w:val="5B51BA7B"/>
    <w:rsid w:val="5B85A9EF"/>
    <w:rsid w:val="5B9CAAA3"/>
    <w:rsid w:val="5BBAFBA1"/>
    <w:rsid w:val="5BC0E11E"/>
    <w:rsid w:val="5C09661E"/>
    <w:rsid w:val="5C20CF1F"/>
    <w:rsid w:val="5C26F741"/>
    <w:rsid w:val="5C2F43C2"/>
    <w:rsid w:val="5C37A02A"/>
    <w:rsid w:val="5C3EC7CD"/>
    <w:rsid w:val="5C3FA267"/>
    <w:rsid w:val="5C4D8ECF"/>
    <w:rsid w:val="5C619F02"/>
    <w:rsid w:val="5C6AEBE2"/>
    <w:rsid w:val="5C700B97"/>
    <w:rsid w:val="5C9A2F5B"/>
    <w:rsid w:val="5CA014D6"/>
    <w:rsid w:val="5CB00C3D"/>
    <w:rsid w:val="5CE82C08"/>
    <w:rsid w:val="5CEF61C0"/>
    <w:rsid w:val="5CF0CC3C"/>
    <w:rsid w:val="5CFB3E87"/>
    <w:rsid w:val="5D07B416"/>
    <w:rsid w:val="5D19728F"/>
    <w:rsid w:val="5D32F861"/>
    <w:rsid w:val="5D4F0818"/>
    <w:rsid w:val="5D687793"/>
    <w:rsid w:val="5D6A8F88"/>
    <w:rsid w:val="5D6C514C"/>
    <w:rsid w:val="5D7FDDD5"/>
    <w:rsid w:val="5DA05D47"/>
    <w:rsid w:val="5DA92E0D"/>
    <w:rsid w:val="5DBD0EF6"/>
    <w:rsid w:val="5DC03E40"/>
    <w:rsid w:val="5DCEF3A6"/>
    <w:rsid w:val="5DCFC226"/>
    <w:rsid w:val="5DDB0B48"/>
    <w:rsid w:val="5DE8EB9E"/>
    <w:rsid w:val="5E00D52A"/>
    <w:rsid w:val="5E0E28CF"/>
    <w:rsid w:val="5E33C62F"/>
    <w:rsid w:val="5E3D3E44"/>
    <w:rsid w:val="5E4A7ED4"/>
    <w:rsid w:val="5E5316F2"/>
    <w:rsid w:val="5E69966E"/>
    <w:rsid w:val="5E783A47"/>
    <w:rsid w:val="5EE370A5"/>
    <w:rsid w:val="5EE41C1F"/>
    <w:rsid w:val="5EEB8B39"/>
    <w:rsid w:val="5F141B1B"/>
    <w:rsid w:val="5F2C7599"/>
    <w:rsid w:val="5F2D91A8"/>
    <w:rsid w:val="5F2FF6BC"/>
    <w:rsid w:val="5F33DAF7"/>
    <w:rsid w:val="5F47447C"/>
    <w:rsid w:val="5F476A0A"/>
    <w:rsid w:val="5F58EB9E"/>
    <w:rsid w:val="5F6237A7"/>
    <w:rsid w:val="5F65B1BD"/>
    <w:rsid w:val="5F7C2390"/>
    <w:rsid w:val="5F7F746D"/>
    <w:rsid w:val="5F896EFA"/>
    <w:rsid w:val="5F93FE8B"/>
    <w:rsid w:val="5F981123"/>
    <w:rsid w:val="5FA7CADE"/>
    <w:rsid w:val="5FD4DF1E"/>
    <w:rsid w:val="5FED308A"/>
    <w:rsid w:val="60089727"/>
    <w:rsid w:val="600F693B"/>
    <w:rsid w:val="601199A5"/>
    <w:rsid w:val="601CC789"/>
    <w:rsid w:val="6024208A"/>
    <w:rsid w:val="602AAFC0"/>
    <w:rsid w:val="602ED325"/>
    <w:rsid w:val="6044C0FA"/>
    <w:rsid w:val="6046D506"/>
    <w:rsid w:val="605ACE64"/>
    <w:rsid w:val="607E5858"/>
    <w:rsid w:val="60816071"/>
    <w:rsid w:val="60A1F0AB"/>
    <w:rsid w:val="60A80BAB"/>
    <w:rsid w:val="60BB456B"/>
    <w:rsid w:val="60D6A68C"/>
    <w:rsid w:val="60D762D0"/>
    <w:rsid w:val="60DFC934"/>
    <w:rsid w:val="60F889CB"/>
    <w:rsid w:val="60FDA7FF"/>
    <w:rsid w:val="6131F1D6"/>
    <w:rsid w:val="6145D713"/>
    <w:rsid w:val="61514F9E"/>
    <w:rsid w:val="61540345"/>
    <w:rsid w:val="61555EDF"/>
    <w:rsid w:val="615759EB"/>
    <w:rsid w:val="6167B2FE"/>
    <w:rsid w:val="61858832"/>
    <w:rsid w:val="619DD1F3"/>
    <w:rsid w:val="619FD79C"/>
    <w:rsid w:val="61A341B2"/>
    <w:rsid w:val="61C42F00"/>
    <w:rsid w:val="61DC910D"/>
    <w:rsid w:val="620BB793"/>
    <w:rsid w:val="6210DC88"/>
    <w:rsid w:val="622C74DB"/>
    <w:rsid w:val="622EC420"/>
    <w:rsid w:val="623C50C2"/>
    <w:rsid w:val="624307EE"/>
    <w:rsid w:val="624B5F62"/>
    <w:rsid w:val="6254176A"/>
    <w:rsid w:val="626341F0"/>
    <w:rsid w:val="62641020"/>
    <w:rsid w:val="6287C1FC"/>
    <w:rsid w:val="62AC5914"/>
    <w:rsid w:val="62AEAD70"/>
    <w:rsid w:val="62E3A7D8"/>
    <w:rsid w:val="62F5DD0F"/>
    <w:rsid w:val="6358A2B4"/>
    <w:rsid w:val="635CB452"/>
    <w:rsid w:val="6368810C"/>
    <w:rsid w:val="63989C5B"/>
    <w:rsid w:val="63997A58"/>
    <w:rsid w:val="63A10473"/>
    <w:rsid w:val="63A8CBA5"/>
    <w:rsid w:val="63C588F4"/>
    <w:rsid w:val="63CF408F"/>
    <w:rsid w:val="641FD764"/>
    <w:rsid w:val="6441DED3"/>
    <w:rsid w:val="64758FB7"/>
    <w:rsid w:val="649C875F"/>
    <w:rsid w:val="64D8D85B"/>
    <w:rsid w:val="64DBA0AA"/>
    <w:rsid w:val="64F47C9E"/>
    <w:rsid w:val="6517A815"/>
    <w:rsid w:val="652D7835"/>
    <w:rsid w:val="6530E4D9"/>
    <w:rsid w:val="653BA2BC"/>
    <w:rsid w:val="6540DD9E"/>
    <w:rsid w:val="657C1804"/>
    <w:rsid w:val="659D14FB"/>
    <w:rsid w:val="65A2E753"/>
    <w:rsid w:val="65A34B6F"/>
    <w:rsid w:val="65AF7657"/>
    <w:rsid w:val="65B4D7D6"/>
    <w:rsid w:val="65BADB8B"/>
    <w:rsid w:val="65CD49EF"/>
    <w:rsid w:val="65F89C6B"/>
    <w:rsid w:val="660BEEA2"/>
    <w:rsid w:val="6612EE8C"/>
    <w:rsid w:val="6620BDF8"/>
    <w:rsid w:val="6629109F"/>
    <w:rsid w:val="662B89B0"/>
    <w:rsid w:val="662CBDEB"/>
    <w:rsid w:val="66666E7E"/>
    <w:rsid w:val="6669EA1C"/>
    <w:rsid w:val="66787428"/>
    <w:rsid w:val="667A9802"/>
    <w:rsid w:val="6686551C"/>
    <w:rsid w:val="668DCB40"/>
    <w:rsid w:val="66A75A8E"/>
    <w:rsid w:val="66AD0C71"/>
    <w:rsid w:val="66AFC3DD"/>
    <w:rsid w:val="66BEF2B5"/>
    <w:rsid w:val="66C5F84F"/>
    <w:rsid w:val="66DEB75F"/>
    <w:rsid w:val="66E96A1D"/>
    <w:rsid w:val="66F67D06"/>
    <w:rsid w:val="67063386"/>
    <w:rsid w:val="670AF46D"/>
    <w:rsid w:val="671287F9"/>
    <w:rsid w:val="6729EC72"/>
    <w:rsid w:val="67438A78"/>
    <w:rsid w:val="6756C98D"/>
    <w:rsid w:val="6778FEAB"/>
    <w:rsid w:val="678226A5"/>
    <w:rsid w:val="67A086F9"/>
    <w:rsid w:val="67A205FF"/>
    <w:rsid w:val="67A956BD"/>
    <w:rsid w:val="67B254A9"/>
    <w:rsid w:val="67ED4254"/>
    <w:rsid w:val="67F41353"/>
    <w:rsid w:val="681D0AB0"/>
    <w:rsid w:val="684822FC"/>
    <w:rsid w:val="684FB339"/>
    <w:rsid w:val="686C3679"/>
    <w:rsid w:val="6874076C"/>
    <w:rsid w:val="68A1E11A"/>
    <w:rsid w:val="68A48FD4"/>
    <w:rsid w:val="68B22005"/>
    <w:rsid w:val="68B8700B"/>
    <w:rsid w:val="68DDB842"/>
    <w:rsid w:val="68E86B8D"/>
    <w:rsid w:val="68F17E11"/>
    <w:rsid w:val="68F82AA8"/>
    <w:rsid w:val="68FCA2BC"/>
    <w:rsid w:val="69133E72"/>
    <w:rsid w:val="692B057E"/>
    <w:rsid w:val="6933BC86"/>
    <w:rsid w:val="693E7F5B"/>
    <w:rsid w:val="695EFFAC"/>
    <w:rsid w:val="69602E20"/>
    <w:rsid w:val="696E925A"/>
    <w:rsid w:val="6974C5D3"/>
    <w:rsid w:val="6982708C"/>
    <w:rsid w:val="6983C2E1"/>
    <w:rsid w:val="698F7DFF"/>
    <w:rsid w:val="6997DE27"/>
    <w:rsid w:val="69A44CBA"/>
    <w:rsid w:val="69C35515"/>
    <w:rsid w:val="69CDFFFB"/>
    <w:rsid w:val="69D3A3E9"/>
    <w:rsid w:val="69DAA948"/>
    <w:rsid w:val="69F7180D"/>
    <w:rsid w:val="69FEA96F"/>
    <w:rsid w:val="6A21D78D"/>
    <w:rsid w:val="6A2CB69B"/>
    <w:rsid w:val="6A2E7DF6"/>
    <w:rsid w:val="6A473A36"/>
    <w:rsid w:val="6A526F0E"/>
    <w:rsid w:val="6A749CBB"/>
    <w:rsid w:val="6A7A23E4"/>
    <w:rsid w:val="6A8254F2"/>
    <w:rsid w:val="6A9488E6"/>
    <w:rsid w:val="6AA31B97"/>
    <w:rsid w:val="6ACE9094"/>
    <w:rsid w:val="6AE49384"/>
    <w:rsid w:val="6AFFE52B"/>
    <w:rsid w:val="6B0AFA72"/>
    <w:rsid w:val="6B12E732"/>
    <w:rsid w:val="6B2EE659"/>
    <w:rsid w:val="6B392BD0"/>
    <w:rsid w:val="6B48F2F6"/>
    <w:rsid w:val="6B5DFB9A"/>
    <w:rsid w:val="6B708F75"/>
    <w:rsid w:val="6B76BCDD"/>
    <w:rsid w:val="6B89FD0D"/>
    <w:rsid w:val="6B949947"/>
    <w:rsid w:val="6BA52BAE"/>
    <w:rsid w:val="6BB66849"/>
    <w:rsid w:val="6BC33C3A"/>
    <w:rsid w:val="6BC47362"/>
    <w:rsid w:val="6BD1D78F"/>
    <w:rsid w:val="6BD78D1F"/>
    <w:rsid w:val="6BE28EA3"/>
    <w:rsid w:val="6BEB47D4"/>
    <w:rsid w:val="6C00904B"/>
    <w:rsid w:val="6C112868"/>
    <w:rsid w:val="6C24B61E"/>
    <w:rsid w:val="6C32C584"/>
    <w:rsid w:val="6C48DB87"/>
    <w:rsid w:val="6C5D38FB"/>
    <w:rsid w:val="6C72917B"/>
    <w:rsid w:val="6CAE2261"/>
    <w:rsid w:val="6CAE28C7"/>
    <w:rsid w:val="6CCDEF41"/>
    <w:rsid w:val="6D08D9DC"/>
    <w:rsid w:val="6D0D1E74"/>
    <w:rsid w:val="6D106CAA"/>
    <w:rsid w:val="6D24FEF8"/>
    <w:rsid w:val="6D38E43D"/>
    <w:rsid w:val="6D5062F3"/>
    <w:rsid w:val="6D60CADB"/>
    <w:rsid w:val="6D751863"/>
    <w:rsid w:val="6D850F93"/>
    <w:rsid w:val="6D965018"/>
    <w:rsid w:val="6DA34A09"/>
    <w:rsid w:val="6DC1BAA5"/>
    <w:rsid w:val="6DE7356F"/>
    <w:rsid w:val="6DEC3DFD"/>
    <w:rsid w:val="6DEF70DE"/>
    <w:rsid w:val="6DF31D99"/>
    <w:rsid w:val="6E026C5F"/>
    <w:rsid w:val="6E06A2E5"/>
    <w:rsid w:val="6E0AB643"/>
    <w:rsid w:val="6E0C4AD6"/>
    <w:rsid w:val="6E1890A8"/>
    <w:rsid w:val="6E1C9F04"/>
    <w:rsid w:val="6E227511"/>
    <w:rsid w:val="6E25A994"/>
    <w:rsid w:val="6E2E7701"/>
    <w:rsid w:val="6E37CABE"/>
    <w:rsid w:val="6E3E95D6"/>
    <w:rsid w:val="6E4870DA"/>
    <w:rsid w:val="6E4D2C3D"/>
    <w:rsid w:val="6E8D652C"/>
    <w:rsid w:val="6E92540C"/>
    <w:rsid w:val="6E93A680"/>
    <w:rsid w:val="6EA1BD88"/>
    <w:rsid w:val="6EAF5629"/>
    <w:rsid w:val="6EBD5100"/>
    <w:rsid w:val="6ED85F63"/>
    <w:rsid w:val="6EDA4DEB"/>
    <w:rsid w:val="6EE6D9ED"/>
    <w:rsid w:val="6F2CD167"/>
    <w:rsid w:val="6F40DCF8"/>
    <w:rsid w:val="6F5F7CD1"/>
    <w:rsid w:val="6F630C3C"/>
    <w:rsid w:val="6F725AEC"/>
    <w:rsid w:val="6F8605F2"/>
    <w:rsid w:val="6F876831"/>
    <w:rsid w:val="6F8CD569"/>
    <w:rsid w:val="6FA4DF49"/>
    <w:rsid w:val="6FAE49C0"/>
    <w:rsid w:val="6FBAFC10"/>
    <w:rsid w:val="6FC90EC0"/>
    <w:rsid w:val="6FE5A278"/>
    <w:rsid w:val="6FED5E90"/>
    <w:rsid w:val="6FF5539D"/>
    <w:rsid w:val="6FF909A1"/>
    <w:rsid w:val="6FFC6BA3"/>
    <w:rsid w:val="70312867"/>
    <w:rsid w:val="706FF9E5"/>
    <w:rsid w:val="7070A535"/>
    <w:rsid w:val="707683C5"/>
    <w:rsid w:val="70835F12"/>
    <w:rsid w:val="709322E6"/>
    <w:rsid w:val="709F88D4"/>
    <w:rsid w:val="70B656F4"/>
    <w:rsid w:val="70BE9BA6"/>
    <w:rsid w:val="70DF4088"/>
    <w:rsid w:val="71072883"/>
    <w:rsid w:val="71142BF1"/>
    <w:rsid w:val="7125AE45"/>
    <w:rsid w:val="712762FA"/>
    <w:rsid w:val="712AC762"/>
    <w:rsid w:val="71371C9C"/>
    <w:rsid w:val="715F34D7"/>
    <w:rsid w:val="716D671A"/>
    <w:rsid w:val="717A53B9"/>
    <w:rsid w:val="718109CE"/>
    <w:rsid w:val="71AEFEDE"/>
    <w:rsid w:val="71C29F8F"/>
    <w:rsid w:val="71D69146"/>
    <w:rsid w:val="71DA9658"/>
    <w:rsid w:val="71E0B096"/>
    <w:rsid w:val="71E7F554"/>
    <w:rsid w:val="72129D41"/>
    <w:rsid w:val="721CAFC5"/>
    <w:rsid w:val="722E9958"/>
    <w:rsid w:val="724DD288"/>
    <w:rsid w:val="7257B023"/>
    <w:rsid w:val="727CA10A"/>
    <w:rsid w:val="7293C776"/>
    <w:rsid w:val="72B1F63C"/>
    <w:rsid w:val="72C03AB1"/>
    <w:rsid w:val="72C34800"/>
    <w:rsid w:val="72C5BC4E"/>
    <w:rsid w:val="72CCE3EF"/>
    <w:rsid w:val="72D2A0FD"/>
    <w:rsid w:val="72DD4CB2"/>
    <w:rsid w:val="72DF6BD9"/>
    <w:rsid w:val="72EB0F12"/>
    <w:rsid w:val="72F819BA"/>
    <w:rsid w:val="7309F204"/>
    <w:rsid w:val="73181772"/>
    <w:rsid w:val="731FCDA8"/>
    <w:rsid w:val="7347FB65"/>
    <w:rsid w:val="735564D5"/>
    <w:rsid w:val="7359F0D5"/>
    <w:rsid w:val="735F4F55"/>
    <w:rsid w:val="7368EC5D"/>
    <w:rsid w:val="737D412C"/>
    <w:rsid w:val="7390E0CB"/>
    <w:rsid w:val="73CC5CEB"/>
    <w:rsid w:val="73D68C88"/>
    <w:rsid w:val="73E18FC2"/>
    <w:rsid w:val="73F17AC2"/>
    <w:rsid w:val="73FFF734"/>
    <w:rsid w:val="740B84EB"/>
    <w:rsid w:val="74187780"/>
    <w:rsid w:val="7441804A"/>
    <w:rsid w:val="7450AA23"/>
    <w:rsid w:val="746891B0"/>
    <w:rsid w:val="7468F6ED"/>
    <w:rsid w:val="74886CA3"/>
    <w:rsid w:val="748B33E6"/>
    <w:rsid w:val="74910CDC"/>
    <w:rsid w:val="749D27BE"/>
    <w:rsid w:val="74A72AB8"/>
    <w:rsid w:val="74C782A9"/>
    <w:rsid w:val="74CF616F"/>
    <w:rsid w:val="74D0E2A7"/>
    <w:rsid w:val="74D0EF45"/>
    <w:rsid w:val="74D214EF"/>
    <w:rsid w:val="74D293FD"/>
    <w:rsid w:val="74FFCB27"/>
    <w:rsid w:val="75070934"/>
    <w:rsid w:val="75193452"/>
    <w:rsid w:val="75352B5F"/>
    <w:rsid w:val="7538EE42"/>
    <w:rsid w:val="75797BB0"/>
    <w:rsid w:val="757FC03D"/>
    <w:rsid w:val="75806A59"/>
    <w:rsid w:val="75808786"/>
    <w:rsid w:val="75983B30"/>
    <w:rsid w:val="75B1E3E0"/>
    <w:rsid w:val="75C35853"/>
    <w:rsid w:val="75C7D48C"/>
    <w:rsid w:val="75C8642B"/>
    <w:rsid w:val="75F95D2B"/>
    <w:rsid w:val="762CD81C"/>
    <w:rsid w:val="76337EA4"/>
    <w:rsid w:val="763F705D"/>
    <w:rsid w:val="769175DA"/>
    <w:rsid w:val="7693FFEB"/>
    <w:rsid w:val="76A23552"/>
    <w:rsid w:val="76A51E74"/>
    <w:rsid w:val="76AF007C"/>
    <w:rsid w:val="76B5E57F"/>
    <w:rsid w:val="76F1F208"/>
    <w:rsid w:val="77025E9F"/>
    <w:rsid w:val="771A69CC"/>
    <w:rsid w:val="772B8630"/>
    <w:rsid w:val="772BE50E"/>
    <w:rsid w:val="7734B44A"/>
    <w:rsid w:val="7774C3BD"/>
    <w:rsid w:val="77785EA6"/>
    <w:rsid w:val="7792C570"/>
    <w:rsid w:val="779896FB"/>
    <w:rsid w:val="77A279A6"/>
    <w:rsid w:val="77A82DD0"/>
    <w:rsid w:val="77ABFFFC"/>
    <w:rsid w:val="77BA0E10"/>
    <w:rsid w:val="77BE7FEF"/>
    <w:rsid w:val="77E448D1"/>
    <w:rsid w:val="77E89D3B"/>
    <w:rsid w:val="77ED87A7"/>
    <w:rsid w:val="77EF4143"/>
    <w:rsid w:val="7813D0D2"/>
    <w:rsid w:val="7815B237"/>
    <w:rsid w:val="78403A76"/>
    <w:rsid w:val="7842407A"/>
    <w:rsid w:val="78672852"/>
    <w:rsid w:val="786C7449"/>
    <w:rsid w:val="7872855D"/>
    <w:rsid w:val="788095FA"/>
    <w:rsid w:val="78861A98"/>
    <w:rsid w:val="788A399B"/>
    <w:rsid w:val="7892CC6F"/>
    <w:rsid w:val="789F4F4F"/>
    <w:rsid w:val="78BB5F1C"/>
    <w:rsid w:val="78BF3643"/>
    <w:rsid w:val="78C6173E"/>
    <w:rsid w:val="78EA5288"/>
    <w:rsid w:val="7902D337"/>
    <w:rsid w:val="790BA50C"/>
    <w:rsid w:val="791149CB"/>
    <w:rsid w:val="7927CBA8"/>
    <w:rsid w:val="793DA808"/>
    <w:rsid w:val="794E0F09"/>
    <w:rsid w:val="796FBB83"/>
    <w:rsid w:val="797F882C"/>
    <w:rsid w:val="79A0D64F"/>
    <w:rsid w:val="79A2CC40"/>
    <w:rsid w:val="79BAE49D"/>
    <w:rsid w:val="79C8ED53"/>
    <w:rsid w:val="79DCA22B"/>
    <w:rsid w:val="79E611C0"/>
    <w:rsid w:val="79EB5F81"/>
    <w:rsid w:val="79EF71A1"/>
    <w:rsid w:val="79FE92BF"/>
    <w:rsid w:val="7A240B82"/>
    <w:rsid w:val="7A3A6CBA"/>
    <w:rsid w:val="7A473C6A"/>
    <w:rsid w:val="7A4A041D"/>
    <w:rsid w:val="7A4B5A7A"/>
    <w:rsid w:val="7A87C634"/>
    <w:rsid w:val="7A93356F"/>
    <w:rsid w:val="7A9F988F"/>
    <w:rsid w:val="7AA87860"/>
    <w:rsid w:val="7AB1D883"/>
    <w:rsid w:val="7ABE0531"/>
    <w:rsid w:val="7ADE49D3"/>
    <w:rsid w:val="7AE4EBFC"/>
    <w:rsid w:val="7AFACF2C"/>
    <w:rsid w:val="7B32AA26"/>
    <w:rsid w:val="7B55530F"/>
    <w:rsid w:val="7B5E6D4D"/>
    <w:rsid w:val="7B73C12A"/>
    <w:rsid w:val="7B872AD0"/>
    <w:rsid w:val="7B8A0E92"/>
    <w:rsid w:val="7B93BE78"/>
    <w:rsid w:val="7BA5515F"/>
    <w:rsid w:val="7BD6BD11"/>
    <w:rsid w:val="7BDB21FF"/>
    <w:rsid w:val="7BE8AC21"/>
    <w:rsid w:val="7BF6C7A8"/>
    <w:rsid w:val="7C014864"/>
    <w:rsid w:val="7C3123F1"/>
    <w:rsid w:val="7C43158B"/>
    <w:rsid w:val="7C4C615C"/>
    <w:rsid w:val="7C5980AE"/>
    <w:rsid w:val="7C711B98"/>
    <w:rsid w:val="7C8522AB"/>
    <w:rsid w:val="7C8FF87B"/>
    <w:rsid w:val="7C99E61C"/>
    <w:rsid w:val="7CA56D0D"/>
    <w:rsid w:val="7CA6CC37"/>
    <w:rsid w:val="7CBCA979"/>
    <w:rsid w:val="7CBF64A4"/>
    <w:rsid w:val="7CC5D0A0"/>
    <w:rsid w:val="7CC86D21"/>
    <w:rsid w:val="7CD21AE9"/>
    <w:rsid w:val="7CF16F13"/>
    <w:rsid w:val="7D23A225"/>
    <w:rsid w:val="7D27FDB1"/>
    <w:rsid w:val="7D451539"/>
    <w:rsid w:val="7D76A8CD"/>
    <w:rsid w:val="7D77DC04"/>
    <w:rsid w:val="7D86BB6D"/>
    <w:rsid w:val="7D936D17"/>
    <w:rsid w:val="7D9DC08A"/>
    <w:rsid w:val="7DB26EEF"/>
    <w:rsid w:val="7DB58DFD"/>
    <w:rsid w:val="7DD08BFA"/>
    <w:rsid w:val="7DD457C6"/>
    <w:rsid w:val="7E0DDA2C"/>
    <w:rsid w:val="7E129393"/>
    <w:rsid w:val="7E1B42D6"/>
    <w:rsid w:val="7E374434"/>
    <w:rsid w:val="7E458E90"/>
    <w:rsid w:val="7E4AB26D"/>
    <w:rsid w:val="7E964044"/>
    <w:rsid w:val="7E984068"/>
    <w:rsid w:val="7EA8592B"/>
    <w:rsid w:val="7EAB31F7"/>
    <w:rsid w:val="7EAC57C8"/>
    <w:rsid w:val="7EB4542D"/>
    <w:rsid w:val="7EBC16DB"/>
    <w:rsid w:val="7EC7C52A"/>
    <w:rsid w:val="7ED44668"/>
    <w:rsid w:val="7ED8427D"/>
    <w:rsid w:val="7EE4529D"/>
    <w:rsid w:val="7EF7D20D"/>
    <w:rsid w:val="7EF94A29"/>
    <w:rsid w:val="7EFE3183"/>
    <w:rsid w:val="7F044137"/>
    <w:rsid w:val="7F0FC9B8"/>
    <w:rsid w:val="7F28563A"/>
    <w:rsid w:val="7F2F22BE"/>
    <w:rsid w:val="7F3C49C1"/>
    <w:rsid w:val="7F42DDB8"/>
    <w:rsid w:val="7F49F7AA"/>
    <w:rsid w:val="7F5462EE"/>
    <w:rsid w:val="7F7AFB46"/>
    <w:rsid w:val="7F858788"/>
    <w:rsid w:val="7F8F95AB"/>
    <w:rsid w:val="7F97C309"/>
    <w:rsid w:val="7FA55C7F"/>
    <w:rsid w:val="7FB2BEF5"/>
    <w:rsid w:val="7FB85424"/>
    <w:rsid w:val="7FD0B3AB"/>
    <w:rsid w:val="7FD1AA2F"/>
    <w:rsid w:val="7FFFF405"/>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BCC524"/>
  <w15:chartTrackingRefBased/>
  <w15:docId w15:val="{B986F1F6-91E7-4755-A208-2DF7A22D1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1FB4"/>
    <w:pPr>
      <w:suppressAutoHyphens/>
      <w:spacing w:after="200" w:line="276" w:lineRule="auto"/>
    </w:pPr>
    <w:rPr>
      <w:rFonts w:ascii="Calibri" w:eastAsia="Tahoma" w:hAnsi="Calibri" w:cs="Calibri"/>
      <w:kern w:val="1"/>
      <w:lang w:eastAsia="zh-CN"/>
    </w:rPr>
  </w:style>
  <w:style w:type="paragraph" w:styleId="Ttulo1">
    <w:name w:val="heading 1"/>
    <w:basedOn w:val="Normal"/>
    <w:next w:val="Normal"/>
    <w:link w:val="Ttulo1Char"/>
    <w:uiPriority w:val="9"/>
    <w:qFormat/>
    <w:rsid w:val="00E60000"/>
    <w:pPr>
      <w:keepNext/>
      <w:keepLines/>
      <w:spacing w:before="240" w:after="0"/>
      <w:outlineLvl w:val="0"/>
    </w:pPr>
    <w:rPr>
      <w:rFonts w:asciiTheme="majorHAnsi" w:eastAsiaTheme="majorEastAsia" w:hAnsiTheme="majorHAnsi" w:cstheme="majorBidi"/>
      <w:color w:val="3E762A" w:themeColor="accent1" w:themeShade="BF"/>
      <w:sz w:val="32"/>
      <w:szCs w:val="32"/>
    </w:rPr>
  </w:style>
  <w:style w:type="paragraph" w:styleId="Ttulo2">
    <w:name w:val="heading 2"/>
    <w:basedOn w:val="Normal"/>
    <w:next w:val="Normal"/>
    <w:link w:val="Ttulo2Char"/>
    <w:uiPriority w:val="9"/>
    <w:unhideWhenUsed/>
    <w:qFormat/>
    <w:rsid w:val="00577FD0"/>
    <w:pPr>
      <w:keepNext/>
      <w:keepLines/>
      <w:spacing w:before="40" w:after="0"/>
      <w:outlineLvl w:val="1"/>
    </w:pPr>
    <w:rPr>
      <w:rFonts w:asciiTheme="majorHAnsi" w:eastAsiaTheme="majorEastAsia" w:hAnsiTheme="majorHAnsi" w:cstheme="majorBidi"/>
      <w:color w:val="3E762A" w:themeColor="accent1" w:themeShade="BF"/>
      <w:sz w:val="26"/>
      <w:szCs w:val="26"/>
    </w:rPr>
  </w:style>
  <w:style w:type="paragraph" w:styleId="Ttulo3">
    <w:name w:val="heading 3"/>
    <w:basedOn w:val="Normal"/>
    <w:next w:val="Normal"/>
    <w:link w:val="Ttulo3Char"/>
    <w:uiPriority w:val="9"/>
    <w:semiHidden/>
    <w:unhideWhenUsed/>
    <w:qFormat/>
    <w:rsid w:val="008E3B64"/>
    <w:pPr>
      <w:keepNext/>
      <w:keepLines/>
      <w:spacing w:before="40" w:after="0"/>
      <w:outlineLvl w:val="2"/>
    </w:pPr>
    <w:rPr>
      <w:rFonts w:asciiTheme="majorHAnsi" w:eastAsiaTheme="majorEastAsia" w:hAnsiTheme="majorHAnsi" w:cstheme="majorBidi"/>
      <w:color w:val="294E1C" w:themeColor="accent1" w:themeShade="7F"/>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3C6253"/>
    <w:pPr>
      <w:tabs>
        <w:tab w:val="center" w:pos="4252"/>
        <w:tab w:val="right" w:pos="8504"/>
      </w:tabs>
      <w:suppressAutoHyphens w:val="0"/>
      <w:spacing w:after="0" w:line="240" w:lineRule="auto"/>
    </w:pPr>
    <w:rPr>
      <w:rFonts w:asciiTheme="minorHAnsi" w:eastAsiaTheme="minorHAnsi" w:hAnsiTheme="minorHAnsi" w:cstheme="minorBidi"/>
      <w:kern w:val="0"/>
      <w:lang w:eastAsia="en-US"/>
    </w:rPr>
  </w:style>
  <w:style w:type="character" w:customStyle="1" w:styleId="CabealhoChar">
    <w:name w:val="Cabeçalho Char"/>
    <w:basedOn w:val="Fontepargpadro"/>
    <w:link w:val="Cabealho"/>
    <w:uiPriority w:val="99"/>
    <w:rsid w:val="003C6253"/>
  </w:style>
  <w:style w:type="paragraph" w:styleId="Rodap">
    <w:name w:val="footer"/>
    <w:basedOn w:val="Normal"/>
    <w:link w:val="RodapChar"/>
    <w:uiPriority w:val="99"/>
    <w:unhideWhenUsed/>
    <w:rsid w:val="003C6253"/>
    <w:pPr>
      <w:tabs>
        <w:tab w:val="center" w:pos="4252"/>
        <w:tab w:val="right" w:pos="8504"/>
      </w:tabs>
      <w:suppressAutoHyphens w:val="0"/>
      <w:spacing w:after="0" w:line="240" w:lineRule="auto"/>
    </w:pPr>
    <w:rPr>
      <w:rFonts w:asciiTheme="minorHAnsi" w:eastAsiaTheme="minorHAnsi" w:hAnsiTheme="minorHAnsi" w:cstheme="minorBidi"/>
      <w:kern w:val="0"/>
      <w:lang w:eastAsia="en-US"/>
    </w:rPr>
  </w:style>
  <w:style w:type="character" w:customStyle="1" w:styleId="RodapChar">
    <w:name w:val="Rodapé Char"/>
    <w:basedOn w:val="Fontepargpadro"/>
    <w:link w:val="Rodap"/>
    <w:uiPriority w:val="99"/>
    <w:rsid w:val="003C6253"/>
  </w:style>
  <w:style w:type="character" w:styleId="Hyperlink">
    <w:name w:val="Hyperlink"/>
    <w:uiPriority w:val="99"/>
    <w:rsid w:val="003C6253"/>
    <w:rPr>
      <w:rFonts w:cs="Times New Roman"/>
      <w:color w:val="0000FF"/>
      <w:u w:val="single"/>
    </w:rPr>
  </w:style>
  <w:style w:type="character" w:customStyle="1" w:styleId="object">
    <w:name w:val="object"/>
    <w:rsid w:val="003C6253"/>
    <w:rPr>
      <w:rFonts w:cs="Times New Roman"/>
    </w:rPr>
  </w:style>
  <w:style w:type="character" w:customStyle="1" w:styleId="MenoPendente1">
    <w:name w:val="Menção Pendente1"/>
    <w:basedOn w:val="Fontepargpadro"/>
    <w:uiPriority w:val="99"/>
    <w:semiHidden/>
    <w:unhideWhenUsed/>
    <w:rsid w:val="003C6253"/>
    <w:rPr>
      <w:color w:val="808080"/>
      <w:shd w:val="clear" w:color="auto" w:fill="E6E6E6"/>
    </w:rPr>
  </w:style>
  <w:style w:type="character" w:styleId="nfase">
    <w:name w:val="Emphasis"/>
    <w:basedOn w:val="Fontepargpadro"/>
    <w:uiPriority w:val="20"/>
    <w:qFormat/>
    <w:rsid w:val="003C6253"/>
    <w:rPr>
      <w:i/>
      <w:iCs/>
    </w:rPr>
  </w:style>
  <w:style w:type="paragraph" w:styleId="NormalWeb">
    <w:name w:val="Normal (Web)"/>
    <w:basedOn w:val="Normal"/>
    <w:uiPriority w:val="99"/>
    <w:rsid w:val="001F1FB4"/>
    <w:pPr>
      <w:suppressAutoHyphens w:val="0"/>
      <w:spacing w:before="100" w:beforeAutospacing="1" w:after="100" w:afterAutospacing="1" w:line="240" w:lineRule="auto"/>
    </w:pPr>
    <w:rPr>
      <w:rFonts w:ascii="Times New Roman" w:eastAsia="Times New Roman" w:hAnsi="Times New Roman" w:cs="Times New Roman"/>
      <w:kern w:val="0"/>
      <w:sz w:val="24"/>
      <w:szCs w:val="24"/>
      <w:lang w:eastAsia="pt-BR"/>
    </w:rPr>
  </w:style>
  <w:style w:type="paragraph" w:styleId="PargrafodaLista">
    <w:name w:val="List Paragraph"/>
    <w:basedOn w:val="Normal"/>
    <w:uiPriority w:val="34"/>
    <w:qFormat/>
    <w:rsid w:val="00EB0D43"/>
    <w:pPr>
      <w:ind w:left="720"/>
      <w:contextualSpacing/>
    </w:pPr>
  </w:style>
  <w:style w:type="character" w:customStyle="1" w:styleId="Legenda1">
    <w:name w:val="Legenda1"/>
    <w:basedOn w:val="Fontepargpadro"/>
    <w:rsid w:val="00C1432F"/>
  </w:style>
  <w:style w:type="character" w:customStyle="1" w:styleId="caption1">
    <w:name w:val="caption1"/>
    <w:basedOn w:val="Fontepargpadro"/>
    <w:rsid w:val="00C1432F"/>
  </w:style>
  <w:style w:type="character" w:styleId="Forte">
    <w:name w:val="Strong"/>
    <w:basedOn w:val="Fontepargpadro"/>
    <w:uiPriority w:val="22"/>
    <w:qFormat/>
    <w:rsid w:val="000B267A"/>
    <w:rPr>
      <w:b/>
      <w:bCs/>
    </w:rPr>
  </w:style>
  <w:style w:type="character" w:customStyle="1" w:styleId="Ttulo1Char">
    <w:name w:val="Título 1 Char"/>
    <w:basedOn w:val="Fontepargpadro"/>
    <w:link w:val="Ttulo1"/>
    <w:uiPriority w:val="9"/>
    <w:rsid w:val="00E60000"/>
    <w:rPr>
      <w:rFonts w:asciiTheme="majorHAnsi" w:eastAsiaTheme="majorEastAsia" w:hAnsiTheme="majorHAnsi" w:cstheme="majorBidi"/>
      <w:color w:val="3E762A" w:themeColor="accent1" w:themeShade="BF"/>
      <w:kern w:val="1"/>
      <w:sz w:val="32"/>
      <w:szCs w:val="32"/>
      <w:lang w:eastAsia="zh-CN"/>
    </w:rPr>
  </w:style>
  <w:style w:type="paragraph" w:styleId="CabealhodoSumrio">
    <w:name w:val="TOC Heading"/>
    <w:basedOn w:val="Ttulo1"/>
    <w:next w:val="Normal"/>
    <w:uiPriority w:val="39"/>
    <w:unhideWhenUsed/>
    <w:qFormat/>
    <w:rsid w:val="00E60000"/>
    <w:pPr>
      <w:suppressAutoHyphens w:val="0"/>
      <w:spacing w:line="259" w:lineRule="auto"/>
      <w:outlineLvl w:val="9"/>
    </w:pPr>
    <w:rPr>
      <w:kern w:val="0"/>
      <w:lang w:eastAsia="pt-BR"/>
    </w:rPr>
  </w:style>
  <w:style w:type="paragraph" w:customStyle="1" w:styleId="Default">
    <w:name w:val="Default"/>
    <w:rsid w:val="00CC4667"/>
    <w:pPr>
      <w:autoSpaceDE w:val="0"/>
      <w:autoSpaceDN w:val="0"/>
      <w:adjustRightInd w:val="0"/>
      <w:spacing w:after="0" w:line="240" w:lineRule="auto"/>
    </w:pPr>
    <w:rPr>
      <w:rFonts w:ascii="Calibri" w:hAnsi="Calibri" w:cs="Calibri"/>
      <w:color w:val="000000"/>
      <w:sz w:val="24"/>
      <w:szCs w:val="24"/>
    </w:rPr>
  </w:style>
  <w:style w:type="paragraph" w:styleId="SemEspaamento">
    <w:name w:val="No Spacing"/>
    <w:link w:val="SemEspaamentoChar"/>
    <w:uiPriority w:val="1"/>
    <w:qFormat/>
    <w:rsid w:val="00BA0E69"/>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BA0E69"/>
    <w:rPr>
      <w:rFonts w:eastAsiaTheme="minorEastAsia"/>
      <w:lang w:eastAsia="pt-BR"/>
    </w:rPr>
  </w:style>
  <w:style w:type="character" w:styleId="Refdecomentrio">
    <w:name w:val="annotation reference"/>
    <w:basedOn w:val="Fontepargpadro"/>
    <w:uiPriority w:val="99"/>
    <w:semiHidden/>
    <w:unhideWhenUsed/>
    <w:rsid w:val="0073470F"/>
    <w:rPr>
      <w:sz w:val="16"/>
      <w:szCs w:val="16"/>
    </w:rPr>
  </w:style>
  <w:style w:type="paragraph" w:styleId="Textodecomentrio">
    <w:name w:val="annotation text"/>
    <w:basedOn w:val="Normal"/>
    <w:link w:val="TextodecomentrioChar"/>
    <w:uiPriority w:val="99"/>
    <w:unhideWhenUsed/>
    <w:rsid w:val="0073470F"/>
    <w:pPr>
      <w:spacing w:line="240" w:lineRule="auto"/>
    </w:pPr>
    <w:rPr>
      <w:sz w:val="20"/>
      <w:szCs w:val="20"/>
    </w:rPr>
  </w:style>
  <w:style w:type="character" w:customStyle="1" w:styleId="TextodecomentrioChar">
    <w:name w:val="Texto de comentário Char"/>
    <w:basedOn w:val="Fontepargpadro"/>
    <w:link w:val="Textodecomentrio"/>
    <w:uiPriority w:val="99"/>
    <w:rsid w:val="0073470F"/>
    <w:rPr>
      <w:rFonts w:ascii="Calibri" w:eastAsia="Tahoma" w:hAnsi="Calibri" w:cs="Calibri"/>
      <w:kern w:val="1"/>
      <w:sz w:val="20"/>
      <w:szCs w:val="20"/>
      <w:lang w:eastAsia="zh-CN"/>
    </w:rPr>
  </w:style>
  <w:style w:type="paragraph" w:styleId="Assuntodocomentrio">
    <w:name w:val="annotation subject"/>
    <w:basedOn w:val="Textodecomentrio"/>
    <w:next w:val="Textodecomentrio"/>
    <w:link w:val="AssuntodocomentrioChar"/>
    <w:uiPriority w:val="99"/>
    <w:semiHidden/>
    <w:unhideWhenUsed/>
    <w:rsid w:val="0073470F"/>
    <w:rPr>
      <w:b/>
      <w:bCs/>
    </w:rPr>
  </w:style>
  <w:style w:type="character" w:customStyle="1" w:styleId="AssuntodocomentrioChar">
    <w:name w:val="Assunto do comentário Char"/>
    <w:basedOn w:val="TextodecomentrioChar"/>
    <w:link w:val="Assuntodocomentrio"/>
    <w:uiPriority w:val="99"/>
    <w:semiHidden/>
    <w:rsid w:val="0073470F"/>
    <w:rPr>
      <w:rFonts w:ascii="Calibri" w:eastAsia="Tahoma" w:hAnsi="Calibri" w:cs="Calibri"/>
      <w:b/>
      <w:bCs/>
      <w:kern w:val="1"/>
      <w:sz w:val="20"/>
      <w:szCs w:val="20"/>
      <w:lang w:eastAsia="zh-CN"/>
    </w:rPr>
  </w:style>
  <w:style w:type="paragraph" w:styleId="Textodebalo">
    <w:name w:val="Balloon Text"/>
    <w:basedOn w:val="Normal"/>
    <w:link w:val="TextodebaloChar"/>
    <w:uiPriority w:val="99"/>
    <w:semiHidden/>
    <w:unhideWhenUsed/>
    <w:rsid w:val="0073470F"/>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73470F"/>
    <w:rPr>
      <w:rFonts w:ascii="Segoe UI" w:eastAsia="Tahoma" w:hAnsi="Segoe UI" w:cs="Segoe UI"/>
      <w:kern w:val="1"/>
      <w:sz w:val="18"/>
      <w:szCs w:val="18"/>
      <w:lang w:eastAsia="zh-CN"/>
    </w:rPr>
  </w:style>
  <w:style w:type="character" w:customStyle="1" w:styleId="Ttulo2Char">
    <w:name w:val="Título 2 Char"/>
    <w:basedOn w:val="Fontepargpadro"/>
    <w:link w:val="Ttulo2"/>
    <w:uiPriority w:val="9"/>
    <w:rsid w:val="00577FD0"/>
    <w:rPr>
      <w:rFonts w:asciiTheme="majorHAnsi" w:eastAsiaTheme="majorEastAsia" w:hAnsiTheme="majorHAnsi" w:cstheme="majorBidi"/>
      <w:color w:val="3E762A" w:themeColor="accent1" w:themeShade="BF"/>
      <w:kern w:val="1"/>
      <w:sz w:val="26"/>
      <w:szCs w:val="26"/>
      <w:lang w:eastAsia="zh-CN"/>
    </w:rPr>
  </w:style>
  <w:style w:type="paragraph" w:styleId="Sumrio1">
    <w:name w:val="toc 1"/>
    <w:basedOn w:val="Normal"/>
    <w:next w:val="Normal"/>
    <w:autoRedefine/>
    <w:uiPriority w:val="39"/>
    <w:unhideWhenUsed/>
    <w:rsid w:val="00F25376"/>
    <w:pPr>
      <w:spacing w:after="100"/>
    </w:pPr>
  </w:style>
  <w:style w:type="paragraph" w:styleId="Sumrio2">
    <w:name w:val="toc 2"/>
    <w:basedOn w:val="Normal"/>
    <w:next w:val="Normal"/>
    <w:autoRedefine/>
    <w:uiPriority w:val="39"/>
    <w:unhideWhenUsed/>
    <w:rsid w:val="00A77F5C"/>
    <w:pPr>
      <w:tabs>
        <w:tab w:val="right" w:leader="dot" w:pos="9061"/>
      </w:tabs>
      <w:spacing w:after="100"/>
      <w:ind w:left="220"/>
    </w:pPr>
  </w:style>
  <w:style w:type="paragraph" w:styleId="Reviso">
    <w:name w:val="Revision"/>
    <w:hidden/>
    <w:uiPriority w:val="99"/>
    <w:semiHidden/>
    <w:rsid w:val="0016194B"/>
    <w:pPr>
      <w:spacing w:after="0" w:line="240" w:lineRule="auto"/>
    </w:pPr>
    <w:rPr>
      <w:rFonts w:ascii="Calibri" w:eastAsia="Tahoma" w:hAnsi="Calibri" w:cs="Calibri"/>
      <w:kern w:val="1"/>
      <w:lang w:eastAsia="zh-CN"/>
    </w:rPr>
  </w:style>
  <w:style w:type="table" w:styleId="Tabelacomgrade">
    <w:name w:val="Table Grid"/>
    <w:basedOn w:val="Tabelanormal"/>
    <w:uiPriority w:val="39"/>
    <w:rsid w:val="00C747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3">
    <w:name w:val="A3"/>
    <w:uiPriority w:val="99"/>
    <w:rsid w:val="004E5140"/>
    <w:rPr>
      <w:color w:val="000000"/>
      <w:sz w:val="22"/>
      <w:szCs w:val="22"/>
    </w:rPr>
  </w:style>
  <w:style w:type="character" w:customStyle="1" w:styleId="Ttulo3Char">
    <w:name w:val="Título 3 Char"/>
    <w:basedOn w:val="Fontepargpadro"/>
    <w:link w:val="Ttulo3"/>
    <w:uiPriority w:val="9"/>
    <w:semiHidden/>
    <w:rsid w:val="008E3B64"/>
    <w:rPr>
      <w:rFonts w:asciiTheme="majorHAnsi" w:eastAsiaTheme="majorEastAsia" w:hAnsiTheme="majorHAnsi" w:cstheme="majorBidi"/>
      <w:color w:val="294E1C" w:themeColor="accent1" w:themeShade="7F"/>
      <w:kern w:val="1"/>
      <w:sz w:val="24"/>
      <w:szCs w:val="24"/>
      <w:lang w:eastAsia="zh-CN"/>
    </w:rPr>
  </w:style>
  <w:style w:type="paragraph" w:customStyle="1" w:styleId="Dicadetexto">
    <w:name w:val="Dica de texto"/>
    <w:basedOn w:val="Normal"/>
    <w:uiPriority w:val="99"/>
    <w:rsid w:val="002C4C49"/>
    <w:pPr>
      <w:suppressAutoHyphens w:val="0"/>
      <w:spacing w:before="160" w:after="160" w:line="264" w:lineRule="auto"/>
      <w:ind w:right="576"/>
    </w:pPr>
    <w:rPr>
      <w:rFonts w:asciiTheme="majorHAnsi" w:eastAsiaTheme="majorEastAsia" w:hAnsiTheme="majorHAnsi" w:cstheme="majorBidi"/>
      <w:i/>
      <w:iCs/>
      <w:color w:val="455F51" w:themeColor="text2"/>
      <w:kern w:val="0"/>
      <w:sz w:val="16"/>
      <w:szCs w:val="16"/>
      <w:lang w:eastAsia="pt-BR"/>
    </w:rPr>
  </w:style>
  <w:style w:type="paragraph" w:customStyle="1" w:styleId="paragraph">
    <w:name w:val="paragraph"/>
    <w:basedOn w:val="Normal"/>
    <w:rsid w:val="008A769F"/>
    <w:pPr>
      <w:suppressAutoHyphens w:val="0"/>
      <w:spacing w:after="0" w:line="240" w:lineRule="auto"/>
    </w:pPr>
    <w:rPr>
      <w:rFonts w:eastAsiaTheme="minorHAnsi"/>
      <w:kern w:val="0"/>
      <w:lang w:eastAsia="pt-BR"/>
    </w:rPr>
  </w:style>
  <w:style w:type="character" w:customStyle="1" w:styleId="normaltextrun">
    <w:name w:val="normaltextrun"/>
    <w:basedOn w:val="Fontepargpadro"/>
    <w:rsid w:val="008A769F"/>
  </w:style>
  <w:style w:type="character" w:customStyle="1" w:styleId="eop">
    <w:name w:val="eop"/>
    <w:basedOn w:val="Fontepargpadro"/>
    <w:rsid w:val="008A76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66628">
      <w:bodyDiv w:val="1"/>
      <w:marLeft w:val="0"/>
      <w:marRight w:val="0"/>
      <w:marTop w:val="0"/>
      <w:marBottom w:val="0"/>
      <w:divBdr>
        <w:top w:val="none" w:sz="0" w:space="0" w:color="auto"/>
        <w:left w:val="none" w:sz="0" w:space="0" w:color="auto"/>
        <w:bottom w:val="none" w:sz="0" w:space="0" w:color="auto"/>
        <w:right w:val="none" w:sz="0" w:space="0" w:color="auto"/>
      </w:divBdr>
    </w:div>
    <w:div w:id="131288492">
      <w:bodyDiv w:val="1"/>
      <w:marLeft w:val="0"/>
      <w:marRight w:val="0"/>
      <w:marTop w:val="0"/>
      <w:marBottom w:val="0"/>
      <w:divBdr>
        <w:top w:val="none" w:sz="0" w:space="0" w:color="auto"/>
        <w:left w:val="none" w:sz="0" w:space="0" w:color="auto"/>
        <w:bottom w:val="none" w:sz="0" w:space="0" w:color="auto"/>
        <w:right w:val="none" w:sz="0" w:space="0" w:color="auto"/>
      </w:divBdr>
    </w:div>
    <w:div w:id="145783646">
      <w:bodyDiv w:val="1"/>
      <w:marLeft w:val="0"/>
      <w:marRight w:val="0"/>
      <w:marTop w:val="0"/>
      <w:marBottom w:val="0"/>
      <w:divBdr>
        <w:top w:val="none" w:sz="0" w:space="0" w:color="auto"/>
        <w:left w:val="none" w:sz="0" w:space="0" w:color="auto"/>
        <w:bottom w:val="none" w:sz="0" w:space="0" w:color="auto"/>
        <w:right w:val="none" w:sz="0" w:space="0" w:color="auto"/>
      </w:divBdr>
      <w:divsChild>
        <w:div w:id="622074174">
          <w:marLeft w:val="300"/>
          <w:marRight w:val="0"/>
          <w:marTop w:val="0"/>
          <w:marBottom w:val="0"/>
          <w:divBdr>
            <w:top w:val="none" w:sz="0" w:space="0" w:color="auto"/>
            <w:left w:val="none" w:sz="0" w:space="0" w:color="auto"/>
            <w:bottom w:val="none" w:sz="0" w:space="0" w:color="auto"/>
            <w:right w:val="none" w:sz="0" w:space="0" w:color="auto"/>
          </w:divBdr>
        </w:div>
        <w:div w:id="1452240720">
          <w:marLeft w:val="300"/>
          <w:marRight w:val="0"/>
          <w:marTop w:val="0"/>
          <w:marBottom w:val="0"/>
          <w:divBdr>
            <w:top w:val="none" w:sz="0" w:space="0" w:color="auto"/>
            <w:left w:val="none" w:sz="0" w:space="0" w:color="auto"/>
            <w:bottom w:val="none" w:sz="0" w:space="0" w:color="auto"/>
            <w:right w:val="none" w:sz="0" w:space="0" w:color="auto"/>
          </w:divBdr>
        </w:div>
        <w:div w:id="1979605468">
          <w:marLeft w:val="300"/>
          <w:marRight w:val="0"/>
          <w:marTop w:val="0"/>
          <w:marBottom w:val="0"/>
          <w:divBdr>
            <w:top w:val="none" w:sz="0" w:space="0" w:color="auto"/>
            <w:left w:val="none" w:sz="0" w:space="0" w:color="auto"/>
            <w:bottom w:val="none" w:sz="0" w:space="0" w:color="auto"/>
            <w:right w:val="none" w:sz="0" w:space="0" w:color="auto"/>
          </w:divBdr>
        </w:div>
      </w:divsChild>
    </w:div>
    <w:div w:id="219632652">
      <w:bodyDiv w:val="1"/>
      <w:marLeft w:val="0"/>
      <w:marRight w:val="0"/>
      <w:marTop w:val="0"/>
      <w:marBottom w:val="0"/>
      <w:divBdr>
        <w:top w:val="none" w:sz="0" w:space="0" w:color="auto"/>
        <w:left w:val="none" w:sz="0" w:space="0" w:color="auto"/>
        <w:bottom w:val="none" w:sz="0" w:space="0" w:color="auto"/>
        <w:right w:val="none" w:sz="0" w:space="0" w:color="auto"/>
      </w:divBdr>
    </w:div>
    <w:div w:id="224798070">
      <w:bodyDiv w:val="1"/>
      <w:marLeft w:val="0"/>
      <w:marRight w:val="0"/>
      <w:marTop w:val="0"/>
      <w:marBottom w:val="0"/>
      <w:divBdr>
        <w:top w:val="none" w:sz="0" w:space="0" w:color="auto"/>
        <w:left w:val="none" w:sz="0" w:space="0" w:color="auto"/>
        <w:bottom w:val="none" w:sz="0" w:space="0" w:color="auto"/>
        <w:right w:val="none" w:sz="0" w:space="0" w:color="auto"/>
      </w:divBdr>
    </w:div>
    <w:div w:id="254559870">
      <w:bodyDiv w:val="1"/>
      <w:marLeft w:val="0"/>
      <w:marRight w:val="0"/>
      <w:marTop w:val="0"/>
      <w:marBottom w:val="0"/>
      <w:divBdr>
        <w:top w:val="none" w:sz="0" w:space="0" w:color="auto"/>
        <w:left w:val="none" w:sz="0" w:space="0" w:color="auto"/>
        <w:bottom w:val="none" w:sz="0" w:space="0" w:color="auto"/>
        <w:right w:val="none" w:sz="0" w:space="0" w:color="auto"/>
      </w:divBdr>
    </w:div>
    <w:div w:id="256447699">
      <w:bodyDiv w:val="1"/>
      <w:marLeft w:val="0"/>
      <w:marRight w:val="0"/>
      <w:marTop w:val="0"/>
      <w:marBottom w:val="0"/>
      <w:divBdr>
        <w:top w:val="none" w:sz="0" w:space="0" w:color="auto"/>
        <w:left w:val="none" w:sz="0" w:space="0" w:color="auto"/>
        <w:bottom w:val="none" w:sz="0" w:space="0" w:color="auto"/>
        <w:right w:val="none" w:sz="0" w:space="0" w:color="auto"/>
      </w:divBdr>
    </w:div>
    <w:div w:id="276720196">
      <w:bodyDiv w:val="1"/>
      <w:marLeft w:val="0"/>
      <w:marRight w:val="0"/>
      <w:marTop w:val="0"/>
      <w:marBottom w:val="0"/>
      <w:divBdr>
        <w:top w:val="none" w:sz="0" w:space="0" w:color="auto"/>
        <w:left w:val="none" w:sz="0" w:space="0" w:color="auto"/>
        <w:bottom w:val="none" w:sz="0" w:space="0" w:color="auto"/>
        <w:right w:val="none" w:sz="0" w:space="0" w:color="auto"/>
      </w:divBdr>
      <w:divsChild>
        <w:div w:id="899635170">
          <w:marLeft w:val="0"/>
          <w:marRight w:val="0"/>
          <w:marTop w:val="0"/>
          <w:marBottom w:val="0"/>
          <w:divBdr>
            <w:top w:val="none" w:sz="0" w:space="0" w:color="auto"/>
            <w:left w:val="none" w:sz="0" w:space="0" w:color="auto"/>
            <w:bottom w:val="none" w:sz="0" w:space="0" w:color="auto"/>
            <w:right w:val="none" w:sz="0" w:space="0" w:color="auto"/>
          </w:divBdr>
        </w:div>
      </w:divsChild>
    </w:div>
    <w:div w:id="313799455">
      <w:bodyDiv w:val="1"/>
      <w:marLeft w:val="0"/>
      <w:marRight w:val="0"/>
      <w:marTop w:val="0"/>
      <w:marBottom w:val="0"/>
      <w:divBdr>
        <w:top w:val="none" w:sz="0" w:space="0" w:color="auto"/>
        <w:left w:val="none" w:sz="0" w:space="0" w:color="auto"/>
        <w:bottom w:val="none" w:sz="0" w:space="0" w:color="auto"/>
        <w:right w:val="none" w:sz="0" w:space="0" w:color="auto"/>
      </w:divBdr>
    </w:div>
    <w:div w:id="368532667">
      <w:bodyDiv w:val="1"/>
      <w:marLeft w:val="0"/>
      <w:marRight w:val="0"/>
      <w:marTop w:val="0"/>
      <w:marBottom w:val="0"/>
      <w:divBdr>
        <w:top w:val="none" w:sz="0" w:space="0" w:color="auto"/>
        <w:left w:val="none" w:sz="0" w:space="0" w:color="auto"/>
        <w:bottom w:val="none" w:sz="0" w:space="0" w:color="auto"/>
        <w:right w:val="none" w:sz="0" w:space="0" w:color="auto"/>
      </w:divBdr>
      <w:divsChild>
        <w:div w:id="1133333907">
          <w:marLeft w:val="0"/>
          <w:marRight w:val="0"/>
          <w:marTop w:val="0"/>
          <w:marBottom w:val="0"/>
          <w:divBdr>
            <w:top w:val="none" w:sz="0" w:space="0" w:color="auto"/>
            <w:left w:val="none" w:sz="0" w:space="0" w:color="auto"/>
            <w:bottom w:val="none" w:sz="0" w:space="0" w:color="auto"/>
            <w:right w:val="none" w:sz="0" w:space="0" w:color="auto"/>
          </w:divBdr>
        </w:div>
      </w:divsChild>
    </w:div>
    <w:div w:id="385838129">
      <w:bodyDiv w:val="1"/>
      <w:marLeft w:val="0"/>
      <w:marRight w:val="0"/>
      <w:marTop w:val="0"/>
      <w:marBottom w:val="0"/>
      <w:divBdr>
        <w:top w:val="none" w:sz="0" w:space="0" w:color="auto"/>
        <w:left w:val="none" w:sz="0" w:space="0" w:color="auto"/>
        <w:bottom w:val="none" w:sz="0" w:space="0" w:color="auto"/>
        <w:right w:val="none" w:sz="0" w:space="0" w:color="auto"/>
      </w:divBdr>
      <w:divsChild>
        <w:div w:id="2084988108">
          <w:marLeft w:val="0"/>
          <w:marRight w:val="0"/>
          <w:marTop w:val="0"/>
          <w:marBottom w:val="0"/>
          <w:divBdr>
            <w:top w:val="none" w:sz="0" w:space="0" w:color="auto"/>
            <w:left w:val="none" w:sz="0" w:space="0" w:color="auto"/>
            <w:bottom w:val="none" w:sz="0" w:space="0" w:color="auto"/>
            <w:right w:val="none" w:sz="0" w:space="0" w:color="auto"/>
          </w:divBdr>
          <w:divsChild>
            <w:div w:id="383411994">
              <w:marLeft w:val="0"/>
              <w:marRight w:val="0"/>
              <w:marTop w:val="0"/>
              <w:marBottom w:val="0"/>
              <w:divBdr>
                <w:top w:val="none" w:sz="0" w:space="0" w:color="auto"/>
                <w:left w:val="none" w:sz="0" w:space="0" w:color="auto"/>
                <w:bottom w:val="none" w:sz="0" w:space="0" w:color="auto"/>
                <w:right w:val="none" w:sz="0" w:space="0" w:color="auto"/>
              </w:divBdr>
              <w:divsChild>
                <w:div w:id="1239630973">
                  <w:marLeft w:val="0"/>
                  <w:marRight w:val="0"/>
                  <w:marTop w:val="0"/>
                  <w:marBottom w:val="0"/>
                  <w:divBdr>
                    <w:top w:val="none" w:sz="0" w:space="0" w:color="auto"/>
                    <w:left w:val="none" w:sz="0" w:space="0" w:color="auto"/>
                    <w:bottom w:val="none" w:sz="0" w:space="0" w:color="auto"/>
                    <w:right w:val="none" w:sz="0" w:space="0" w:color="auto"/>
                  </w:divBdr>
                  <w:divsChild>
                    <w:div w:id="907109161">
                      <w:marLeft w:val="0"/>
                      <w:marRight w:val="0"/>
                      <w:marTop w:val="0"/>
                      <w:marBottom w:val="0"/>
                      <w:divBdr>
                        <w:top w:val="none" w:sz="0" w:space="0" w:color="auto"/>
                        <w:left w:val="none" w:sz="0" w:space="0" w:color="auto"/>
                        <w:bottom w:val="none" w:sz="0" w:space="0" w:color="auto"/>
                        <w:right w:val="none" w:sz="0" w:space="0" w:color="auto"/>
                      </w:divBdr>
                      <w:divsChild>
                        <w:div w:id="1165901052">
                          <w:marLeft w:val="0"/>
                          <w:marRight w:val="0"/>
                          <w:marTop w:val="0"/>
                          <w:marBottom w:val="0"/>
                          <w:divBdr>
                            <w:top w:val="none" w:sz="0" w:space="0" w:color="auto"/>
                            <w:left w:val="none" w:sz="0" w:space="0" w:color="auto"/>
                            <w:bottom w:val="none" w:sz="0" w:space="0" w:color="auto"/>
                            <w:right w:val="none" w:sz="0" w:space="0" w:color="auto"/>
                          </w:divBdr>
                          <w:divsChild>
                            <w:div w:id="1906838043">
                              <w:marLeft w:val="0"/>
                              <w:marRight w:val="0"/>
                              <w:marTop w:val="0"/>
                              <w:marBottom w:val="0"/>
                              <w:divBdr>
                                <w:top w:val="none" w:sz="0" w:space="0" w:color="auto"/>
                                <w:left w:val="none" w:sz="0" w:space="0" w:color="auto"/>
                                <w:bottom w:val="none" w:sz="0" w:space="0" w:color="auto"/>
                                <w:right w:val="none" w:sz="0" w:space="0" w:color="auto"/>
                              </w:divBdr>
                              <w:divsChild>
                                <w:div w:id="1545678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8067190">
      <w:bodyDiv w:val="1"/>
      <w:marLeft w:val="0"/>
      <w:marRight w:val="0"/>
      <w:marTop w:val="0"/>
      <w:marBottom w:val="0"/>
      <w:divBdr>
        <w:top w:val="none" w:sz="0" w:space="0" w:color="auto"/>
        <w:left w:val="none" w:sz="0" w:space="0" w:color="auto"/>
        <w:bottom w:val="none" w:sz="0" w:space="0" w:color="auto"/>
        <w:right w:val="none" w:sz="0" w:space="0" w:color="auto"/>
      </w:divBdr>
    </w:div>
    <w:div w:id="394428189">
      <w:bodyDiv w:val="1"/>
      <w:marLeft w:val="0"/>
      <w:marRight w:val="0"/>
      <w:marTop w:val="0"/>
      <w:marBottom w:val="0"/>
      <w:divBdr>
        <w:top w:val="none" w:sz="0" w:space="0" w:color="auto"/>
        <w:left w:val="none" w:sz="0" w:space="0" w:color="auto"/>
        <w:bottom w:val="none" w:sz="0" w:space="0" w:color="auto"/>
        <w:right w:val="none" w:sz="0" w:space="0" w:color="auto"/>
      </w:divBdr>
    </w:div>
    <w:div w:id="525755087">
      <w:bodyDiv w:val="1"/>
      <w:marLeft w:val="0"/>
      <w:marRight w:val="0"/>
      <w:marTop w:val="0"/>
      <w:marBottom w:val="0"/>
      <w:divBdr>
        <w:top w:val="none" w:sz="0" w:space="0" w:color="auto"/>
        <w:left w:val="none" w:sz="0" w:space="0" w:color="auto"/>
        <w:bottom w:val="none" w:sz="0" w:space="0" w:color="auto"/>
        <w:right w:val="none" w:sz="0" w:space="0" w:color="auto"/>
      </w:divBdr>
    </w:div>
    <w:div w:id="530606377">
      <w:bodyDiv w:val="1"/>
      <w:marLeft w:val="0"/>
      <w:marRight w:val="0"/>
      <w:marTop w:val="0"/>
      <w:marBottom w:val="0"/>
      <w:divBdr>
        <w:top w:val="none" w:sz="0" w:space="0" w:color="auto"/>
        <w:left w:val="none" w:sz="0" w:space="0" w:color="auto"/>
        <w:bottom w:val="none" w:sz="0" w:space="0" w:color="auto"/>
        <w:right w:val="none" w:sz="0" w:space="0" w:color="auto"/>
      </w:divBdr>
    </w:div>
    <w:div w:id="540172009">
      <w:bodyDiv w:val="1"/>
      <w:marLeft w:val="0"/>
      <w:marRight w:val="0"/>
      <w:marTop w:val="0"/>
      <w:marBottom w:val="0"/>
      <w:divBdr>
        <w:top w:val="none" w:sz="0" w:space="0" w:color="auto"/>
        <w:left w:val="none" w:sz="0" w:space="0" w:color="auto"/>
        <w:bottom w:val="none" w:sz="0" w:space="0" w:color="auto"/>
        <w:right w:val="none" w:sz="0" w:space="0" w:color="auto"/>
      </w:divBdr>
    </w:div>
    <w:div w:id="547104248">
      <w:bodyDiv w:val="1"/>
      <w:marLeft w:val="0"/>
      <w:marRight w:val="0"/>
      <w:marTop w:val="0"/>
      <w:marBottom w:val="0"/>
      <w:divBdr>
        <w:top w:val="none" w:sz="0" w:space="0" w:color="auto"/>
        <w:left w:val="none" w:sz="0" w:space="0" w:color="auto"/>
        <w:bottom w:val="none" w:sz="0" w:space="0" w:color="auto"/>
        <w:right w:val="none" w:sz="0" w:space="0" w:color="auto"/>
      </w:divBdr>
    </w:div>
    <w:div w:id="566769387">
      <w:bodyDiv w:val="1"/>
      <w:marLeft w:val="0"/>
      <w:marRight w:val="0"/>
      <w:marTop w:val="0"/>
      <w:marBottom w:val="0"/>
      <w:divBdr>
        <w:top w:val="none" w:sz="0" w:space="0" w:color="auto"/>
        <w:left w:val="none" w:sz="0" w:space="0" w:color="auto"/>
        <w:bottom w:val="none" w:sz="0" w:space="0" w:color="auto"/>
        <w:right w:val="none" w:sz="0" w:space="0" w:color="auto"/>
      </w:divBdr>
    </w:div>
    <w:div w:id="694044651">
      <w:bodyDiv w:val="1"/>
      <w:marLeft w:val="0"/>
      <w:marRight w:val="0"/>
      <w:marTop w:val="0"/>
      <w:marBottom w:val="0"/>
      <w:divBdr>
        <w:top w:val="none" w:sz="0" w:space="0" w:color="auto"/>
        <w:left w:val="none" w:sz="0" w:space="0" w:color="auto"/>
        <w:bottom w:val="none" w:sz="0" w:space="0" w:color="auto"/>
        <w:right w:val="none" w:sz="0" w:space="0" w:color="auto"/>
      </w:divBdr>
    </w:div>
    <w:div w:id="727534104">
      <w:bodyDiv w:val="1"/>
      <w:marLeft w:val="0"/>
      <w:marRight w:val="0"/>
      <w:marTop w:val="0"/>
      <w:marBottom w:val="0"/>
      <w:divBdr>
        <w:top w:val="none" w:sz="0" w:space="0" w:color="auto"/>
        <w:left w:val="none" w:sz="0" w:space="0" w:color="auto"/>
        <w:bottom w:val="none" w:sz="0" w:space="0" w:color="auto"/>
        <w:right w:val="none" w:sz="0" w:space="0" w:color="auto"/>
      </w:divBdr>
    </w:div>
    <w:div w:id="733237806">
      <w:bodyDiv w:val="1"/>
      <w:marLeft w:val="0"/>
      <w:marRight w:val="0"/>
      <w:marTop w:val="0"/>
      <w:marBottom w:val="0"/>
      <w:divBdr>
        <w:top w:val="none" w:sz="0" w:space="0" w:color="auto"/>
        <w:left w:val="none" w:sz="0" w:space="0" w:color="auto"/>
        <w:bottom w:val="none" w:sz="0" w:space="0" w:color="auto"/>
        <w:right w:val="none" w:sz="0" w:space="0" w:color="auto"/>
      </w:divBdr>
    </w:div>
    <w:div w:id="739060945">
      <w:bodyDiv w:val="1"/>
      <w:marLeft w:val="0"/>
      <w:marRight w:val="0"/>
      <w:marTop w:val="0"/>
      <w:marBottom w:val="0"/>
      <w:divBdr>
        <w:top w:val="none" w:sz="0" w:space="0" w:color="auto"/>
        <w:left w:val="none" w:sz="0" w:space="0" w:color="auto"/>
        <w:bottom w:val="none" w:sz="0" w:space="0" w:color="auto"/>
        <w:right w:val="none" w:sz="0" w:space="0" w:color="auto"/>
      </w:divBdr>
    </w:div>
    <w:div w:id="747458321">
      <w:bodyDiv w:val="1"/>
      <w:marLeft w:val="0"/>
      <w:marRight w:val="0"/>
      <w:marTop w:val="0"/>
      <w:marBottom w:val="0"/>
      <w:divBdr>
        <w:top w:val="none" w:sz="0" w:space="0" w:color="auto"/>
        <w:left w:val="none" w:sz="0" w:space="0" w:color="auto"/>
        <w:bottom w:val="none" w:sz="0" w:space="0" w:color="auto"/>
        <w:right w:val="none" w:sz="0" w:space="0" w:color="auto"/>
      </w:divBdr>
    </w:div>
    <w:div w:id="752818245">
      <w:bodyDiv w:val="1"/>
      <w:marLeft w:val="0"/>
      <w:marRight w:val="0"/>
      <w:marTop w:val="0"/>
      <w:marBottom w:val="0"/>
      <w:divBdr>
        <w:top w:val="none" w:sz="0" w:space="0" w:color="auto"/>
        <w:left w:val="none" w:sz="0" w:space="0" w:color="auto"/>
        <w:bottom w:val="none" w:sz="0" w:space="0" w:color="auto"/>
        <w:right w:val="none" w:sz="0" w:space="0" w:color="auto"/>
      </w:divBdr>
    </w:div>
    <w:div w:id="856968761">
      <w:bodyDiv w:val="1"/>
      <w:marLeft w:val="0"/>
      <w:marRight w:val="0"/>
      <w:marTop w:val="0"/>
      <w:marBottom w:val="0"/>
      <w:divBdr>
        <w:top w:val="none" w:sz="0" w:space="0" w:color="auto"/>
        <w:left w:val="none" w:sz="0" w:space="0" w:color="auto"/>
        <w:bottom w:val="none" w:sz="0" w:space="0" w:color="auto"/>
        <w:right w:val="none" w:sz="0" w:space="0" w:color="auto"/>
      </w:divBdr>
    </w:div>
    <w:div w:id="931201291">
      <w:bodyDiv w:val="1"/>
      <w:marLeft w:val="0"/>
      <w:marRight w:val="0"/>
      <w:marTop w:val="0"/>
      <w:marBottom w:val="0"/>
      <w:divBdr>
        <w:top w:val="none" w:sz="0" w:space="0" w:color="auto"/>
        <w:left w:val="none" w:sz="0" w:space="0" w:color="auto"/>
        <w:bottom w:val="none" w:sz="0" w:space="0" w:color="auto"/>
        <w:right w:val="none" w:sz="0" w:space="0" w:color="auto"/>
      </w:divBdr>
    </w:div>
    <w:div w:id="982661372">
      <w:bodyDiv w:val="1"/>
      <w:marLeft w:val="0"/>
      <w:marRight w:val="0"/>
      <w:marTop w:val="0"/>
      <w:marBottom w:val="0"/>
      <w:divBdr>
        <w:top w:val="none" w:sz="0" w:space="0" w:color="auto"/>
        <w:left w:val="none" w:sz="0" w:space="0" w:color="auto"/>
        <w:bottom w:val="none" w:sz="0" w:space="0" w:color="auto"/>
        <w:right w:val="none" w:sz="0" w:space="0" w:color="auto"/>
      </w:divBdr>
    </w:div>
    <w:div w:id="1081871323">
      <w:bodyDiv w:val="1"/>
      <w:marLeft w:val="0"/>
      <w:marRight w:val="0"/>
      <w:marTop w:val="0"/>
      <w:marBottom w:val="0"/>
      <w:divBdr>
        <w:top w:val="none" w:sz="0" w:space="0" w:color="auto"/>
        <w:left w:val="none" w:sz="0" w:space="0" w:color="auto"/>
        <w:bottom w:val="none" w:sz="0" w:space="0" w:color="auto"/>
        <w:right w:val="none" w:sz="0" w:space="0" w:color="auto"/>
      </w:divBdr>
      <w:divsChild>
        <w:div w:id="67581564">
          <w:marLeft w:val="0"/>
          <w:marRight w:val="0"/>
          <w:marTop w:val="0"/>
          <w:marBottom w:val="0"/>
          <w:divBdr>
            <w:top w:val="none" w:sz="0" w:space="0" w:color="auto"/>
            <w:left w:val="none" w:sz="0" w:space="0" w:color="auto"/>
            <w:bottom w:val="none" w:sz="0" w:space="0" w:color="auto"/>
            <w:right w:val="none" w:sz="0" w:space="0" w:color="auto"/>
          </w:divBdr>
        </w:div>
      </w:divsChild>
    </w:div>
    <w:div w:id="1138762215">
      <w:bodyDiv w:val="1"/>
      <w:marLeft w:val="0"/>
      <w:marRight w:val="0"/>
      <w:marTop w:val="0"/>
      <w:marBottom w:val="0"/>
      <w:divBdr>
        <w:top w:val="none" w:sz="0" w:space="0" w:color="auto"/>
        <w:left w:val="none" w:sz="0" w:space="0" w:color="auto"/>
        <w:bottom w:val="none" w:sz="0" w:space="0" w:color="auto"/>
        <w:right w:val="none" w:sz="0" w:space="0" w:color="auto"/>
      </w:divBdr>
    </w:div>
    <w:div w:id="1139766925">
      <w:bodyDiv w:val="1"/>
      <w:marLeft w:val="0"/>
      <w:marRight w:val="0"/>
      <w:marTop w:val="0"/>
      <w:marBottom w:val="0"/>
      <w:divBdr>
        <w:top w:val="none" w:sz="0" w:space="0" w:color="auto"/>
        <w:left w:val="none" w:sz="0" w:space="0" w:color="auto"/>
        <w:bottom w:val="none" w:sz="0" w:space="0" w:color="auto"/>
        <w:right w:val="none" w:sz="0" w:space="0" w:color="auto"/>
      </w:divBdr>
      <w:divsChild>
        <w:div w:id="2111077963">
          <w:marLeft w:val="0"/>
          <w:marRight w:val="0"/>
          <w:marTop w:val="0"/>
          <w:marBottom w:val="0"/>
          <w:divBdr>
            <w:top w:val="none" w:sz="0" w:space="0" w:color="auto"/>
            <w:left w:val="none" w:sz="0" w:space="0" w:color="auto"/>
            <w:bottom w:val="none" w:sz="0" w:space="0" w:color="auto"/>
            <w:right w:val="none" w:sz="0" w:space="0" w:color="auto"/>
          </w:divBdr>
        </w:div>
      </w:divsChild>
    </w:div>
    <w:div w:id="1182628517">
      <w:bodyDiv w:val="1"/>
      <w:marLeft w:val="0"/>
      <w:marRight w:val="0"/>
      <w:marTop w:val="0"/>
      <w:marBottom w:val="0"/>
      <w:divBdr>
        <w:top w:val="none" w:sz="0" w:space="0" w:color="auto"/>
        <w:left w:val="none" w:sz="0" w:space="0" w:color="auto"/>
        <w:bottom w:val="none" w:sz="0" w:space="0" w:color="auto"/>
        <w:right w:val="none" w:sz="0" w:space="0" w:color="auto"/>
      </w:divBdr>
    </w:div>
    <w:div w:id="1210652092">
      <w:bodyDiv w:val="1"/>
      <w:marLeft w:val="0"/>
      <w:marRight w:val="0"/>
      <w:marTop w:val="0"/>
      <w:marBottom w:val="0"/>
      <w:divBdr>
        <w:top w:val="none" w:sz="0" w:space="0" w:color="auto"/>
        <w:left w:val="none" w:sz="0" w:space="0" w:color="auto"/>
        <w:bottom w:val="none" w:sz="0" w:space="0" w:color="auto"/>
        <w:right w:val="none" w:sz="0" w:space="0" w:color="auto"/>
      </w:divBdr>
    </w:div>
    <w:div w:id="1283078571">
      <w:bodyDiv w:val="1"/>
      <w:marLeft w:val="0"/>
      <w:marRight w:val="0"/>
      <w:marTop w:val="0"/>
      <w:marBottom w:val="0"/>
      <w:divBdr>
        <w:top w:val="none" w:sz="0" w:space="0" w:color="auto"/>
        <w:left w:val="none" w:sz="0" w:space="0" w:color="auto"/>
        <w:bottom w:val="none" w:sz="0" w:space="0" w:color="auto"/>
        <w:right w:val="none" w:sz="0" w:space="0" w:color="auto"/>
      </w:divBdr>
    </w:div>
    <w:div w:id="1371956826">
      <w:bodyDiv w:val="1"/>
      <w:marLeft w:val="0"/>
      <w:marRight w:val="0"/>
      <w:marTop w:val="0"/>
      <w:marBottom w:val="0"/>
      <w:divBdr>
        <w:top w:val="none" w:sz="0" w:space="0" w:color="auto"/>
        <w:left w:val="none" w:sz="0" w:space="0" w:color="auto"/>
        <w:bottom w:val="none" w:sz="0" w:space="0" w:color="auto"/>
        <w:right w:val="none" w:sz="0" w:space="0" w:color="auto"/>
      </w:divBdr>
      <w:divsChild>
        <w:div w:id="1752115428">
          <w:marLeft w:val="0"/>
          <w:marRight w:val="0"/>
          <w:marTop w:val="0"/>
          <w:marBottom w:val="0"/>
          <w:divBdr>
            <w:top w:val="none" w:sz="0" w:space="0" w:color="auto"/>
            <w:left w:val="none" w:sz="0" w:space="0" w:color="auto"/>
            <w:bottom w:val="none" w:sz="0" w:space="0" w:color="auto"/>
            <w:right w:val="none" w:sz="0" w:space="0" w:color="auto"/>
          </w:divBdr>
        </w:div>
      </w:divsChild>
    </w:div>
    <w:div w:id="1407872922">
      <w:bodyDiv w:val="1"/>
      <w:marLeft w:val="0"/>
      <w:marRight w:val="0"/>
      <w:marTop w:val="0"/>
      <w:marBottom w:val="0"/>
      <w:divBdr>
        <w:top w:val="none" w:sz="0" w:space="0" w:color="auto"/>
        <w:left w:val="none" w:sz="0" w:space="0" w:color="auto"/>
        <w:bottom w:val="none" w:sz="0" w:space="0" w:color="auto"/>
        <w:right w:val="none" w:sz="0" w:space="0" w:color="auto"/>
      </w:divBdr>
    </w:div>
    <w:div w:id="1422220567">
      <w:bodyDiv w:val="1"/>
      <w:marLeft w:val="0"/>
      <w:marRight w:val="0"/>
      <w:marTop w:val="0"/>
      <w:marBottom w:val="0"/>
      <w:divBdr>
        <w:top w:val="none" w:sz="0" w:space="0" w:color="auto"/>
        <w:left w:val="none" w:sz="0" w:space="0" w:color="auto"/>
        <w:bottom w:val="none" w:sz="0" w:space="0" w:color="auto"/>
        <w:right w:val="none" w:sz="0" w:space="0" w:color="auto"/>
      </w:divBdr>
    </w:div>
    <w:div w:id="1564372549">
      <w:bodyDiv w:val="1"/>
      <w:marLeft w:val="0"/>
      <w:marRight w:val="0"/>
      <w:marTop w:val="0"/>
      <w:marBottom w:val="0"/>
      <w:divBdr>
        <w:top w:val="none" w:sz="0" w:space="0" w:color="auto"/>
        <w:left w:val="none" w:sz="0" w:space="0" w:color="auto"/>
        <w:bottom w:val="none" w:sz="0" w:space="0" w:color="auto"/>
        <w:right w:val="none" w:sz="0" w:space="0" w:color="auto"/>
      </w:divBdr>
    </w:div>
    <w:div w:id="1589189083">
      <w:bodyDiv w:val="1"/>
      <w:marLeft w:val="0"/>
      <w:marRight w:val="0"/>
      <w:marTop w:val="0"/>
      <w:marBottom w:val="0"/>
      <w:divBdr>
        <w:top w:val="none" w:sz="0" w:space="0" w:color="auto"/>
        <w:left w:val="none" w:sz="0" w:space="0" w:color="auto"/>
        <w:bottom w:val="none" w:sz="0" w:space="0" w:color="auto"/>
        <w:right w:val="none" w:sz="0" w:space="0" w:color="auto"/>
      </w:divBdr>
    </w:div>
    <w:div w:id="1604337999">
      <w:bodyDiv w:val="1"/>
      <w:marLeft w:val="0"/>
      <w:marRight w:val="0"/>
      <w:marTop w:val="0"/>
      <w:marBottom w:val="0"/>
      <w:divBdr>
        <w:top w:val="none" w:sz="0" w:space="0" w:color="auto"/>
        <w:left w:val="none" w:sz="0" w:space="0" w:color="auto"/>
        <w:bottom w:val="none" w:sz="0" w:space="0" w:color="auto"/>
        <w:right w:val="none" w:sz="0" w:space="0" w:color="auto"/>
      </w:divBdr>
    </w:div>
    <w:div w:id="1619723971">
      <w:bodyDiv w:val="1"/>
      <w:marLeft w:val="0"/>
      <w:marRight w:val="0"/>
      <w:marTop w:val="0"/>
      <w:marBottom w:val="0"/>
      <w:divBdr>
        <w:top w:val="none" w:sz="0" w:space="0" w:color="auto"/>
        <w:left w:val="none" w:sz="0" w:space="0" w:color="auto"/>
        <w:bottom w:val="none" w:sz="0" w:space="0" w:color="auto"/>
        <w:right w:val="none" w:sz="0" w:space="0" w:color="auto"/>
      </w:divBdr>
    </w:div>
    <w:div w:id="1670130996">
      <w:bodyDiv w:val="1"/>
      <w:marLeft w:val="0"/>
      <w:marRight w:val="0"/>
      <w:marTop w:val="0"/>
      <w:marBottom w:val="0"/>
      <w:divBdr>
        <w:top w:val="none" w:sz="0" w:space="0" w:color="auto"/>
        <w:left w:val="none" w:sz="0" w:space="0" w:color="auto"/>
        <w:bottom w:val="none" w:sz="0" w:space="0" w:color="auto"/>
        <w:right w:val="none" w:sz="0" w:space="0" w:color="auto"/>
      </w:divBdr>
    </w:div>
    <w:div w:id="1719237472">
      <w:bodyDiv w:val="1"/>
      <w:marLeft w:val="0"/>
      <w:marRight w:val="0"/>
      <w:marTop w:val="0"/>
      <w:marBottom w:val="0"/>
      <w:divBdr>
        <w:top w:val="none" w:sz="0" w:space="0" w:color="auto"/>
        <w:left w:val="none" w:sz="0" w:space="0" w:color="auto"/>
        <w:bottom w:val="none" w:sz="0" w:space="0" w:color="auto"/>
        <w:right w:val="none" w:sz="0" w:space="0" w:color="auto"/>
      </w:divBdr>
    </w:div>
    <w:div w:id="1806509084">
      <w:bodyDiv w:val="1"/>
      <w:marLeft w:val="0"/>
      <w:marRight w:val="0"/>
      <w:marTop w:val="0"/>
      <w:marBottom w:val="0"/>
      <w:divBdr>
        <w:top w:val="none" w:sz="0" w:space="0" w:color="auto"/>
        <w:left w:val="none" w:sz="0" w:space="0" w:color="auto"/>
        <w:bottom w:val="none" w:sz="0" w:space="0" w:color="auto"/>
        <w:right w:val="none" w:sz="0" w:space="0" w:color="auto"/>
      </w:divBdr>
    </w:div>
    <w:div w:id="1886671916">
      <w:bodyDiv w:val="1"/>
      <w:marLeft w:val="0"/>
      <w:marRight w:val="0"/>
      <w:marTop w:val="0"/>
      <w:marBottom w:val="0"/>
      <w:divBdr>
        <w:top w:val="none" w:sz="0" w:space="0" w:color="auto"/>
        <w:left w:val="none" w:sz="0" w:space="0" w:color="auto"/>
        <w:bottom w:val="none" w:sz="0" w:space="0" w:color="auto"/>
        <w:right w:val="none" w:sz="0" w:space="0" w:color="auto"/>
      </w:divBdr>
    </w:div>
    <w:div w:id="1925987728">
      <w:bodyDiv w:val="1"/>
      <w:marLeft w:val="0"/>
      <w:marRight w:val="0"/>
      <w:marTop w:val="0"/>
      <w:marBottom w:val="0"/>
      <w:divBdr>
        <w:top w:val="none" w:sz="0" w:space="0" w:color="auto"/>
        <w:left w:val="none" w:sz="0" w:space="0" w:color="auto"/>
        <w:bottom w:val="none" w:sz="0" w:space="0" w:color="auto"/>
        <w:right w:val="none" w:sz="0" w:space="0" w:color="auto"/>
      </w:divBdr>
    </w:div>
    <w:div w:id="2057193877">
      <w:bodyDiv w:val="1"/>
      <w:marLeft w:val="0"/>
      <w:marRight w:val="0"/>
      <w:marTop w:val="0"/>
      <w:marBottom w:val="0"/>
      <w:divBdr>
        <w:top w:val="none" w:sz="0" w:space="0" w:color="auto"/>
        <w:left w:val="none" w:sz="0" w:space="0" w:color="auto"/>
        <w:bottom w:val="none" w:sz="0" w:space="0" w:color="auto"/>
        <w:right w:val="none" w:sz="0" w:space="0" w:color="auto"/>
      </w:divBdr>
    </w:div>
    <w:div w:id="2076387717">
      <w:bodyDiv w:val="1"/>
      <w:marLeft w:val="0"/>
      <w:marRight w:val="0"/>
      <w:marTop w:val="0"/>
      <w:marBottom w:val="0"/>
      <w:divBdr>
        <w:top w:val="none" w:sz="0" w:space="0" w:color="auto"/>
        <w:left w:val="none" w:sz="0" w:space="0" w:color="auto"/>
        <w:bottom w:val="none" w:sz="0" w:space="0" w:color="auto"/>
        <w:right w:val="none" w:sz="0" w:space="0" w:color="auto"/>
      </w:divBdr>
    </w:div>
    <w:div w:id="2087796509">
      <w:bodyDiv w:val="1"/>
      <w:marLeft w:val="0"/>
      <w:marRight w:val="0"/>
      <w:marTop w:val="0"/>
      <w:marBottom w:val="0"/>
      <w:divBdr>
        <w:top w:val="none" w:sz="0" w:space="0" w:color="auto"/>
        <w:left w:val="none" w:sz="0" w:space="0" w:color="auto"/>
        <w:bottom w:val="none" w:sz="0" w:space="0" w:color="auto"/>
        <w:right w:val="none" w:sz="0" w:space="0" w:color="auto"/>
      </w:divBdr>
    </w:div>
    <w:div w:id="2102948767">
      <w:bodyDiv w:val="1"/>
      <w:marLeft w:val="0"/>
      <w:marRight w:val="0"/>
      <w:marTop w:val="0"/>
      <w:marBottom w:val="0"/>
      <w:divBdr>
        <w:top w:val="none" w:sz="0" w:space="0" w:color="auto"/>
        <w:left w:val="none" w:sz="0" w:space="0" w:color="auto"/>
        <w:bottom w:val="none" w:sz="0" w:space="0" w:color="auto"/>
        <w:right w:val="none" w:sz="0" w:space="0" w:color="auto"/>
      </w:divBdr>
      <w:divsChild>
        <w:div w:id="12698939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ema do Office">
  <a:themeElements>
    <a:clrScheme name="Verde">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5DD7A8-F7D5-43D3-8CEA-12F4BE5CB4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21</Pages>
  <Words>7758</Words>
  <Characters>41895</Characters>
  <Application>Microsoft Office Word</Application>
  <DocSecurity>0</DocSecurity>
  <Lines>349</Lines>
  <Paragraphs>99</Paragraphs>
  <ScaleCrop>false</ScaleCrop>
  <HeadingPairs>
    <vt:vector size="2" baseType="variant">
      <vt:variant>
        <vt:lpstr>Título</vt:lpstr>
      </vt:variant>
      <vt:variant>
        <vt:i4>1</vt:i4>
      </vt:variant>
    </vt:vector>
  </HeadingPairs>
  <TitlesOfParts>
    <vt:vector size="1" baseType="lpstr">
      <vt:lpstr>RELATÓRIO ANUAL 2017</vt:lpstr>
    </vt:vector>
  </TitlesOfParts>
  <Company>Fortaleza/CE</Company>
  <LinksUpToDate>false</LinksUpToDate>
  <CharactersWithSpaces>49554</CharactersWithSpaces>
  <SharedDoc>false</SharedDoc>
  <HLinks>
    <vt:vector size="84" baseType="variant">
      <vt:variant>
        <vt:i4>1376305</vt:i4>
      </vt:variant>
      <vt:variant>
        <vt:i4>80</vt:i4>
      </vt:variant>
      <vt:variant>
        <vt:i4>0</vt:i4>
      </vt:variant>
      <vt:variant>
        <vt:i4>5</vt:i4>
      </vt:variant>
      <vt:variant>
        <vt:lpwstr/>
      </vt:variant>
      <vt:variant>
        <vt:lpwstr>_Toc97800306</vt:lpwstr>
      </vt:variant>
      <vt:variant>
        <vt:i4>1441841</vt:i4>
      </vt:variant>
      <vt:variant>
        <vt:i4>74</vt:i4>
      </vt:variant>
      <vt:variant>
        <vt:i4>0</vt:i4>
      </vt:variant>
      <vt:variant>
        <vt:i4>5</vt:i4>
      </vt:variant>
      <vt:variant>
        <vt:lpwstr/>
      </vt:variant>
      <vt:variant>
        <vt:lpwstr>_Toc97800305</vt:lpwstr>
      </vt:variant>
      <vt:variant>
        <vt:i4>1507377</vt:i4>
      </vt:variant>
      <vt:variant>
        <vt:i4>68</vt:i4>
      </vt:variant>
      <vt:variant>
        <vt:i4>0</vt:i4>
      </vt:variant>
      <vt:variant>
        <vt:i4>5</vt:i4>
      </vt:variant>
      <vt:variant>
        <vt:lpwstr/>
      </vt:variant>
      <vt:variant>
        <vt:lpwstr>_Toc97800304</vt:lpwstr>
      </vt:variant>
      <vt:variant>
        <vt:i4>1048625</vt:i4>
      </vt:variant>
      <vt:variant>
        <vt:i4>62</vt:i4>
      </vt:variant>
      <vt:variant>
        <vt:i4>0</vt:i4>
      </vt:variant>
      <vt:variant>
        <vt:i4>5</vt:i4>
      </vt:variant>
      <vt:variant>
        <vt:lpwstr/>
      </vt:variant>
      <vt:variant>
        <vt:lpwstr>_Toc97800303</vt:lpwstr>
      </vt:variant>
      <vt:variant>
        <vt:i4>1114161</vt:i4>
      </vt:variant>
      <vt:variant>
        <vt:i4>56</vt:i4>
      </vt:variant>
      <vt:variant>
        <vt:i4>0</vt:i4>
      </vt:variant>
      <vt:variant>
        <vt:i4>5</vt:i4>
      </vt:variant>
      <vt:variant>
        <vt:lpwstr/>
      </vt:variant>
      <vt:variant>
        <vt:lpwstr>_Toc97800302</vt:lpwstr>
      </vt:variant>
      <vt:variant>
        <vt:i4>1179697</vt:i4>
      </vt:variant>
      <vt:variant>
        <vt:i4>50</vt:i4>
      </vt:variant>
      <vt:variant>
        <vt:i4>0</vt:i4>
      </vt:variant>
      <vt:variant>
        <vt:i4>5</vt:i4>
      </vt:variant>
      <vt:variant>
        <vt:lpwstr/>
      </vt:variant>
      <vt:variant>
        <vt:lpwstr>_Toc97800301</vt:lpwstr>
      </vt:variant>
      <vt:variant>
        <vt:i4>1245233</vt:i4>
      </vt:variant>
      <vt:variant>
        <vt:i4>44</vt:i4>
      </vt:variant>
      <vt:variant>
        <vt:i4>0</vt:i4>
      </vt:variant>
      <vt:variant>
        <vt:i4>5</vt:i4>
      </vt:variant>
      <vt:variant>
        <vt:lpwstr/>
      </vt:variant>
      <vt:variant>
        <vt:lpwstr>_Toc97800300</vt:lpwstr>
      </vt:variant>
      <vt:variant>
        <vt:i4>1769528</vt:i4>
      </vt:variant>
      <vt:variant>
        <vt:i4>38</vt:i4>
      </vt:variant>
      <vt:variant>
        <vt:i4>0</vt:i4>
      </vt:variant>
      <vt:variant>
        <vt:i4>5</vt:i4>
      </vt:variant>
      <vt:variant>
        <vt:lpwstr/>
      </vt:variant>
      <vt:variant>
        <vt:lpwstr>_Toc97800299</vt:lpwstr>
      </vt:variant>
      <vt:variant>
        <vt:i4>1703992</vt:i4>
      </vt:variant>
      <vt:variant>
        <vt:i4>32</vt:i4>
      </vt:variant>
      <vt:variant>
        <vt:i4>0</vt:i4>
      </vt:variant>
      <vt:variant>
        <vt:i4>5</vt:i4>
      </vt:variant>
      <vt:variant>
        <vt:lpwstr/>
      </vt:variant>
      <vt:variant>
        <vt:lpwstr>_Toc97800298</vt:lpwstr>
      </vt:variant>
      <vt:variant>
        <vt:i4>1376312</vt:i4>
      </vt:variant>
      <vt:variant>
        <vt:i4>26</vt:i4>
      </vt:variant>
      <vt:variant>
        <vt:i4>0</vt:i4>
      </vt:variant>
      <vt:variant>
        <vt:i4>5</vt:i4>
      </vt:variant>
      <vt:variant>
        <vt:lpwstr/>
      </vt:variant>
      <vt:variant>
        <vt:lpwstr>_Toc97800297</vt:lpwstr>
      </vt:variant>
      <vt:variant>
        <vt:i4>1310776</vt:i4>
      </vt:variant>
      <vt:variant>
        <vt:i4>20</vt:i4>
      </vt:variant>
      <vt:variant>
        <vt:i4>0</vt:i4>
      </vt:variant>
      <vt:variant>
        <vt:i4>5</vt:i4>
      </vt:variant>
      <vt:variant>
        <vt:lpwstr/>
      </vt:variant>
      <vt:variant>
        <vt:lpwstr>_Toc97800296</vt:lpwstr>
      </vt:variant>
      <vt:variant>
        <vt:i4>1507384</vt:i4>
      </vt:variant>
      <vt:variant>
        <vt:i4>14</vt:i4>
      </vt:variant>
      <vt:variant>
        <vt:i4>0</vt:i4>
      </vt:variant>
      <vt:variant>
        <vt:i4>5</vt:i4>
      </vt:variant>
      <vt:variant>
        <vt:lpwstr/>
      </vt:variant>
      <vt:variant>
        <vt:lpwstr>_Toc97800295</vt:lpwstr>
      </vt:variant>
      <vt:variant>
        <vt:i4>1441848</vt:i4>
      </vt:variant>
      <vt:variant>
        <vt:i4>8</vt:i4>
      </vt:variant>
      <vt:variant>
        <vt:i4>0</vt:i4>
      </vt:variant>
      <vt:variant>
        <vt:i4>5</vt:i4>
      </vt:variant>
      <vt:variant>
        <vt:lpwstr/>
      </vt:variant>
      <vt:variant>
        <vt:lpwstr>_Toc97800294</vt:lpwstr>
      </vt:variant>
      <vt:variant>
        <vt:i4>1114168</vt:i4>
      </vt:variant>
      <vt:variant>
        <vt:i4>2</vt:i4>
      </vt:variant>
      <vt:variant>
        <vt:i4>0</vt:i4>
      </vt:variant>
      <vt:variant>
        <vt:i4>5</vt:i4>
      </vt:variant>
      <vt:variant>
        <vt:lpwstr/>
      </vt:variant>
      <vt:variant>
        <vt:lpwstr>_Toc97800293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RELATÓRIO ANUAL 2017</dc:title>
  <dc:subject>Companhia de Gás do Ceará - Cegás</dc:subject>
  <dc:creator>Hugo Santana de Figueirêdo Junior</dc:creator>
  <cp:keywords/>
  <dc:description/>
  <cp:lastModifiedBy>Joseana Damasceno Furtado Martins</cp:lastModifiedBy>
  <cp:revision>2</cp:revision>
  <cp:lastPrinted>2021-03-13T18:48:00Z</cp:lastPrinted>
  <dcterms:created xsi:type="dcterms:W3CDTF">2022-03-24T19:32:00Z</dcterms:created>
  <dcterms:modified xsi:type="dcterms:W3CDTF">2022-03-24T19:32:00Z</dcterms:modified>
  <cp:category>Dezembro de 2017</cp:category>
</cp:coreProperties>
</file>