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4307" w14:textId="77777777" w:rsidR="00C0514C" w:rsidRPr="00C0514C" w:rsidRDefault="00C0514C" w:rsidP="00C0514C">
      <w:pPr>
        <w:pStyle w:val="Default"/>
        <w:spacing w:before="480" w:after="480" w:line="276" w:lineRule="auto"/>
        <w:jc w:val="center"/>
        <w:rPr>
          <w:rFonts w:ascii="Bookman Old Style" w:hAnsi="Bookman Old Style"/>
          <w:b/>
          <w:lang w:val="en-US"/>
        </w:rPr>
      </w:pPr>
      <w:r w:rsidRPr="00C0514C">
        <w:rPr>
          <w:rFonts w:ascii="Bookman Old Style" w:hAnsi="Bookman Old Style"/>
          <w:b/>
          <w:lang w:val="en-US"/>
        </w:rPr>
        <w:t>CALL FOR PROPOSALS TO SUPLLY NATURAL GAS</w:t>
      </w:r>
    </w:p>
    <w:p w14:paraId="2BF0A613" w14:textId="5A7022F8" w:rsidR="00924B51" w:rsidRPr="00C0514C" w:rsidRDefault="005A694E" w:rsidP="005A694E">
      <w:pPr>
        <w:spacing w:after="0" w:line="312" w:lineRule="auto"/>
        <w:ind w:right="108"/>
        <w:jc w:val="both"/>
        <w:rPr>
          <w:rFonts w:ascii="Bookman Old Style" w:eastAsia="Times New Roman" w:hAnsi="Bookman Old Style" w:cs="Arial"/>
          <w:sz w:val="24"/>
          <w:szCs w:val="24"/>
          <w:lang w:val="en-US" w:eastAsia="pt-BR"/>
        </w:rPr>
      </w:pPr>
      <w:r w:rsidRPr="00C0514C">
        <w:rPr>
          <w:rFonts w:ascii="Bookman Old Style" w:hAnsi="Bookman Old Style"/>
          <w:b/>
          <w:bCs/>
          <w:sz w:val="24"/>
          <w:szCs w:val="24"/>
          <w:lang w:val="en-US"/>
        </w:rPr>
        <w:t>COMPANHIA DE GÁS DO CEARÁ – CEGÁS</w:t>
      </w:r>
      <w:r w:rsidR="00924B51" w:rsidRPr="00C0514C">
        <w:rPr>
          <w:rFonts w:ascii="Bookman Old Style" w:eastAsia="Times New Roman" w:hAnsi="Bookman Old Style" w:cs="Arial"/>
          <w:sz w:val="24"/>
          <w:szCs w:val="24"/>
          <w:lang w:val="en-US" w:eastAsia="pt-BR"/>
        </w:rPr>
        <w:t>, a mixed-capital company, registered with the Brazilian Ministry of Finance's Corporate Taxpayer Registry (CNPJ/MF) under number</w:t>
      </w:r>
      <w:r w:rsidR="006C03D8" w:rsidRPr="00C0514C">
        <w:rPr>
          <w:rFonts w:ascii="Bookman Old Style" w:eastAsia="Times New Roman" w:hAnsi="Bookman Old Style" w:cs="Arial"/>
          <w:sz w:val="24"/>
          <w:szCs w:val="24"/>
          <w:lang w:val="en-US" w:eastAsia="pt-BR"/>
        </w:rPr>
        <w:t xml:space="preserve"> </w:t>
      </w:r>
      <w:r w:rsidR="006C03D8" w:rsidRPr="00C0514C">
        <w:rPr>
          <w:rFonts w:ascii="Bookman Old Style" w:hAnsi="Bookman Old Style"/>
          <w:lang w:val="en-US"/>
        </w:rPr>
        <w:t>73.759.185/0001-96</w:t>
      </w:r>
      <w:r w:rsidR="00924B51" w:rsidRPr="00C0514C">
        <w:rPr>
          <w:rFonts w:ascii="Bookman Old Style" w:eastAsia="Times New Roman" w:hAnsi="Bookman Old Style" w:cs="Arial"/>
          <w:sz w:val="24"/>
          <w:szCs w:val="24"/>
          <w:lang w:val="en-US" w:eastAsia="pt-BR"/>
        </w:rPr>
        <w:t xml:space="preserve">, with its head offices at </w:t>
      </w:r>
      <w:r w:rsidR="006C03D8" w:rsidRPr="00C0514C">
        <w:rPr>
          <w:rFonts w:ascii="Bookman Old Style" w:hAnsi="Bookman Old Style"/>
          <w:lang w:val="en-US"/>
        </w:rPr>
        <w:t>Av. Washington Soares, N</w:t>
      </w:r>
      <w:r w:rsidR="006C03D8" w:rsidRPr="00C0514C">
        <w:rPr>
          <w:rFonts w:ascii="Bookman Old Style" w:hAnsi="Bookman Old Style"/>
          <w:vertAlign w:val="superscript"/>
          <w:lang w:val="en-US"/>
        </w:rPr>
        <w:t>o</w:t>
      </w:r>
      <w:r w:rsidR="006C03D8" w:rsidRPr="00C0514C">
        <w:rPr>
          <w:rFonts w:ascii="Bookman Old Style" w:hAnsi="Bookman Old Style"/>
          <w:lang w:val="en-US"/>
        </w:rPr>
        <w:t>. 6475, Bairro José de Alencar, Fortaleza – CE</w:t>
      </w:r>
      <w:r w:rsidR="00924B51" w:rsidRPr="00C0514C">
        <w:rPr>
          <w:rFonts w:ascii="Bookman Old Style" w:eastAsia="Times New Roman" w:hAnsi="Bookman Old Style" w:cs="Arial"/>
          <w:sz w:val="24"/>
          <w:szCs w:val="24"/>
          <w:lang w:val="en-US" w:eastAsia="pt-BR"/>
        </w:rPr>
        <w:t xml:space="preserve">, announces a </w:t>
      </w:r>
      <w:r w:rsidR="00924B51" w:rsidRPr="00C0514C">
        <w:rPr>
          <w:rFonts w:ascii="Bookman Old Style" w:eastAsia="Times New Roman" w:hAnsi="Bookman Old Style" w:cs="Arial"/>
          <w:b/>
          <w:sz w:val="24"/>
          <w:szCs w:val="24"/>
          <w:lang w:val="en-US" w:eastAsia="pt-BR"/>
        </w:rPr>
        <w:t>CALL FOR PROPOSALS</w:t>
      </w:r>
      <w:r w:rsidR="00924B51" w:rsidRPr="00C0514C">
        <w:rPr>
          <w:rFonts w:ascii="Bookman Old Style" w:eastAsia="Times New Roman" w:hAnsi="Bookman Old Style" w:cs="Arial"/>
          <w:sz w:val="24"/>
          <w:szCs w:val="24"/>
          <w:lang w:val="en-US" w:eastAsia="pt-BR"/>
        </w:rPr>
        <w:t xml:space="preserve"> to interested parties in order to acquire up to </w:t>
      </w:r>
      <w:r w:rsidR="00B92C29">
        <w:rPr>
          <w:rFonts w:ascii="Bookman Old Style" w:eastAsia="Times New Roman" w:hAnsi="Bookman Old Style" w:cs="Arial"/>
          <w:sz w:val="24"/>
          <w:szCs w:val="24"/>
          <w:lang w:val="en-US" w:eastAsia="pt-BR"/>
        </w:rPr>
        <w:t xml:space="preserve">                 </w:t>
      </w:r>
      <w:r w:rsidRPr="00C0514C">
        <w:rPr>
          <w:rFonts w:ascii="Bookman Old Style" w:eastAsia="Times New Roman" w:hAnsi="Bookman Old Style" w:cs="Arial"/>
          <w:b/>
          <w:sz w:val="24"/>
          <w:szCs w:val="24"/>
          <w:lang w:val="en-US" w:eastAsia="pt-BR"/>
        </w:rPr>
        <w:t>600</w:t>
      </w:r>
      <w:r w:rsidR="00924B51" w:rsidRPr="00C0514C">
        <w:rPr>
          <w:rFonts w:ascii="Bookman Old Style" w:eastAsia="Times New Roman" w:hAnsi="Bookman Old Style" w:cs="Arial"/>
          <w:b/>
          <w:sz w:val="24"/>
          <w:szCs w:val="24"/>
          <w:lang w:val="en-US" w:eastAsia="pt-BR"/>
        </w:rPr>
        <w:t>,00 m³/day</w:t>
      </w:r>
      <w:r w:rsidR="00924B51" w:rsidRPr="00C0514C">
        <w:rPr>
          <w:rFonts w:ascii="Bookman Old Style" w:eastAsia="Times New Roman" w:hAnsi="Bookman Old Style" w:cs="Arial"/>
          <w:sz w:val="24"/>
          <w:szCs w:val="24"/>
          <w:lang w:val="en-US" w:eastAsia="pt-BR"/>
        </w:rPr>
        <w:t xml:space="preserve"> of natural gas, according to the conditions and specifications established in the </w:t>
      </w:r>
      <w:r w:rsidR="00924B51" w:rsidRPr="00C0514C">
        <w:rPr>
          <w:rFonts w:ascii="Bookman Old Style" w:eastAsia="Times New Roman" w:hAnsi="Bookman Old Style" w:cs="Arial"/>
          <w:b/>
          <w:sz w:val="24"/>
          <w:szCs w:val="24"/>
          <w:lang w:val="en-US" w:eastAsia="pt-BR"/>
        </w:rPr>
        <w:t>TERM OF REFERENCE</w:t>
      </w:r>
      <w:r w:rsidR="00466CC8">
        <w:rPr>
          <w:rFonts w:ascii="Bookman Old Style" w:eastAsia="Times New Roman" w:hAnsi="Bookman Old Style" w:cs="Arial"/>
          <w:b/>
          <w:sz w:val="24"/>
          <w:szCs w:val="24"/>
          <w:lang w:val="en-US" w:eastAsia="pt-BR"/>
        </w:rPr>
        <w:t xml:space="preserve"> </w:t>
      </w:r>
      <w:r w:rsidR="00466CC8" w:rsidRPr="00C0514C">
        <w:rPr>
          <w:rFonts w:ascii="Bookman Old Style" w:eastAsia="Calibri" w:hAnsi="Bookman Old Style" w:cs="Arial"/>
          <w:color w:val="000000"/>
          <w:sz w:val="24"/>
          <w:szCs w:val="24"/>
          <w:lang w:val="en-US"/>
        </w:rPr>
        <w:t xml:space="preserve">(Appendix </w:t>
      </w:r>
      <w:r w:rsidR="00466CC8">
        <w:rPr>
          <w:rFonts w:ascii="Bookman Old Style" w:eastAsia="Calibri" w:hAnsi="Bookman Old Style" w:cs="Arial"/>
          <w:color w:val="000000"/>
          <w:sz w:val="24"/>
          <w:szCs w:val="24"/>
          <w:lang w:val="en-US"/>
        </w:rPr>
        <w:t>2</w:t>
      </w:r>
      <w:r w:rsidR="00466CC8" w:rsidRPr="00C0514C">
        <w:rPr>
          <w:rFonts w:ascii="Bookman Old Style" w:eastAsia="Calibri" w:hAnsi="Bookman Old Style" w:cs="Arial"/>
          <w:color w:val="000000"/>
          <w:sz w:val="24"/>
          <w:szCs w:val="24"/>
          <w:lang w:val="en-US"/>
        </w:rPr>
        <w:t>)</w:t>
      </w:r>
      <w:r w:rsidR="00924B51" w:rsidRPr="00C0514C">
        <w:rPr>
          <w:rFonts w:ascii="Bookman Old Style" w:eastAsia="Times New Roman" w:hAnsi="Bookman Old Style" w:cs="Arial"/>
          <w:sz w:val="24"/>
          <w:szCs w:val="24"/>
          <w:lang w:val="en-US" w:eastAsia="pt-BR"/>
        </w:rPr>
        <w:t>,</w:t>
      </w:r>
      <w:r w:rsidR="00924B51" w:rsidRPr="00C0514C">
        <w:rPr>
          <w:sz w:val="24"/>
          <w:szCs w:val="24"/>
          <w:lang w:val="en-US"/>
        </w:rPr>
        <w:t xml:space="preserve"> </w:t>
      </w:r>
      <w:r w:rsidR="00924B51" w:rsidRPr="00C0514C">
        <w:rPr>
          <w:rFonts w:ascii="Bookman Old Style" w:eastAsia="Times New Roman" w:hAnsi="Bookman Old Style" w:cs="Arial"/>
          <w:sz w:val="24"/>
          <w:szCs w:val="24"/>
          <w:lang w:val="en-US" w:eastAsia="pt-BR"/>
        </w:rPr>
        <w:t>complementary documents and relevant legislation.</w:t>
      </w:r>
    </w:p>
    <w:p w14:paraId="056B5CDF" w14:textId="795B33CB" w:rsidR="003C552C" w:rsidRPr="00C0514C" w:rsidRDefault="003C552C" w:rsidP="003C552C">
      <w:pPr>
        <w:spacing w:before="240" w:after="240" w:line="276" w:lineRule="auto"/>
        <w:jc w:val="both"/>
        <w:rPr>
          <w:rFonts w:ascii="Bookman Old Style" w:eastAsia="Calibri" w:hAnsi="Bookman Old Style" w:cs="Arial"/>
          <w:color w:val="000000"/>
          <w:sz w:val="24"/>
          <w:szCs w:val="24"/>
          <w:lang w:val="en-US"/>
        </w:rPr>
      </w:pPr>
      <w:r w:rsidRPr="00C0514C">
        <w:rPr>
          <w:rFonts w:ascii="Bookman Old Style" w:eastAsia="Calibri" w:hAnsi="Bookman Old Style" w:cs="Arial"/>
          <w:color w:val="000000"/>
          <w:sz w:val="24"/>
          <w:szCs w:val="24"/>
          <w:lang w:val="en-US"/>
        </w:rPr>
        <w:t xml:space="preserve">This </w:t>
      </w:r>
      <w:r w:rsidRPr="00C0514C">
        <w:rPr>
          <w:rFonts w:ascii="Bookman Old Style" w:eastAsia="Calibri" w:hAnsi="Bookman Old Style" w:cs="Arial"/>
          <w:b/>
          <w:color w:val="000000"/>
          <w:sz w:val="24"/>
          <w:szCs w:val="24"/>
          <w:lang w:val="en-US"/>
        </w:rPr>
        <w:t>CALL FOR PROPOSALS</w:t>
      </w:r>
      <w:r w:rsidRPr="00C0514C">
        <w:rPr>
          <w:rFonts w:ascii="Bookman Old Style" w:eastAsia="Calibri" w:hAnsi="Bookman Old Style" w:cs="Arial"/>
          <w:color w:val="000000"/>
          <w:sz w:val="24"/>
          <w:szCs w:val="24"/>
          <w:lang w:val="en-US"/>
        </w:rPr>
        <w:t xml:space="preserve"> is being coordinated by the PIPED GAS LOCAL DISTRIBUTION COMPANIES of the following States:</w:t>
      </w:r>
    </w:p>
    <w:p w14:paraId="5BE42D99" w14:textId="77777777" w:rsidR="004E469F" w:rsidRPr="00582D5A" w:rsidRDefault="004E469F" w:rsidP="00051CE1">
      <w:pPr>
        <w:pStyle w:val="Default"/>
        <w:keepLines/>
        <w:numPr>
          <w:ilvl w:val="0"/>
          <w:numId w:val="1"/>
        </w:numPr>
        <w:spacing w:line="276" w:lineRule="auto"/>
        <w:jc w:val="both"/>
        <w:rPr>
          <w:rFonts w:ascii="Bookman Old Style" w:hAnsi="Bookman Old Style"/>
          <w:bCs/>
        </w:rPr>
      </w:pPr>
      <w:r w:rsidRPr="00582D5A">
        <w:rPr>
          <w:rFonts w:ascii="Bookman Old Style" w:hAnsi="Bookman Old Style"/>
        </w:rPr>
        <w:t xml:space="preserve">Alagoas - Gás de Alagoas S.A. - </w:t>
      </w:r>
      <w:proofErr w:type="spellStart"/>
      <w:r w:rsidRPr="00582D5A">
        <w:rPr>
          <w:rFonts w:ascii="Bookman Old Style" w:hAnsi="Bookman Old Style"/>
        </w:rPr>
        <w:t>Algás</w:t>
      </w:r>
      <w:proofErr w:type="spellEnd"/>
    </w:p>
    <w:p w14:paraId="5BB62FEE" w14:textId="77777777" w:rsidR="004E469F" w:rsidRPr="00582D5A" w:rsidRDefault="004E469F" w:rsidP="00051CE1">
      <w:pPr>
        <w:pStyle w:val="Default"/>
        <w:keepLines/>
        <w:numPr>
          <w:ilvl w:val="0"/>
          <w:numId w:val="1"/>
        </w:numPr>
        <w:spacing w:line="276" w:lineRule="auto"/>
        <w:jc w:val="both"/>
        <w:rPr>
          <w:rFonts w:ascii="Bookman Old Style" w:hAnsi="Bookman Old Style"/>
          <w:bCs/>
        </w:rPr>
      </w:pPr>
      <w:r w:rsidRPr="00582D5A">
        <w:rPr>
          <w:rFonts w:ascii="Bookman Old Style" w:hAnsi="Bookman Old Style"/>
        </w:rPr>
        <w:t xml:space="preserve">Bahia - Companhia de Gás da Bahia – </w:t>
      </w:r>
      <w:proofErr w:type="spellStart"/>
      <w:r w:rsidRPr="00582D5A">
        <w:rPr>
          <w:rFonts w:ascii="Bookman Old Style" w:hAnsi="Bookman Old Style"/>
        </w:rPr>
        <w:t>Bahiagás</w:t>
      </w:r>
      <w:proofErr w:type="spellEnd"/>
    </w:p>
    <w:p w14:paraId="7759A622" w14:textId="77777777" w:rsidR="004E469F" w:rsidRPr="00582D5A" w:rsidRDefault="004E469F" w:rsidP="00051CE1">
      <w:pPr>
        <w:pStyle w:val="Default"/>
        <w:keepLines/>
        <w:numPr>
          <w:ilvl w:val="0"/>
          <w:numId w:val="1"/>
        </w:numPr>
        <w:spacing w:line="276" w:lineRule="auto"/>
        <w:jc w:val="both"/>
        <w:rPr>
          <w:rFonts w:ascii="Bookman Old Style" w:hAnsi="Bookman Old Style"/>
          <w:bCs/>
        </w:rPr>
      </w:pPr>
      <w:r w:rsidRPr="00582D5A">
        <w:rPr>
          <w:rFonts w:ascii="Bookman Old Style" w:hAnsi="Bookman Old Style"/>
        </w:rPr>
        <w:t xml:space="preserve">Ceará - Companhia de Gás do Ceará – </w:t>
      </w:r>
      <w:proofErr w:type="spellStart"/>
      <w:r w:rsidRPr="00582D5A">
        <w:rPr>
          <w:rFonts w:ascii="Bookman Old Style" w:hAnsi="Bookman Old Style"/>
        </w:rPr>
        <w:t>Cegás</w:t>
      </w:r>
      <w:proofErr w:type="spellEnd"/>
    </w:p>
    <w:p w14:paraId="45475D0A" w14:textId="77777777" w:rsidR="004E469F" w:rsidRPr="00582D5A" w:rsidRDefault="004E469F" w:rsidP="00051CE1">
      <w:pPr>
        <w:pStyle w:val="Default"/>
        <w:keepLines/>
        <w:numPr>
          <w:ilvl w:val="0"/>
          <w:numId w:val="1"/>
        </w:numPr>
        <w:spacing w:line="276" w:lineRule="auto"/>
        <w:jc w:val="both"/>
        <w:rPr>
          <w:rFonts w:ascii="Bookman Old Style" w:hAnsi="Bookman Old Style"/>
          <w:bCs/>
        </w:rPr>
      </w:pPr>
      <w:r w:rsidRPr="00582D5A">
        <w:rPr>
          <w:rFonts w:ascii="Bookman Old Style" w:hAnsi="Bookman Old Style"/>
        </w:rPr>
        <w:t xml:space="preserve">Paraíba - Companhia Paraibana de Gás – </w:t>
      </w:r>
      <w:proofErr w:type="spellStart"/>
      <w:r w:rsidRPr="00582D5A">
        <w:rPr>
          <w:rFonts w:ascii="Bookman Old Style" w:hAnsi="Bookman Old Style"/>
        </w:rPr>
        <w:t>Pbgás</w:t>
      </w:r>
      <w:proofErr w:type="spellEnd"/>
    </w:p>
    <w:p w14:paraId="5DC917AE" w14:textId="77777777" w:rsidR="004E469F" w:rsidRPr="00582D5A" w:rsidRDefault="004E469F" w:rsidP="00051CE1">
      <w:pPr>
        <w:pStyle w:val="Default"/>
        <w:keepLines/>
        <w:numPr>
          <w:ilvl w:val="0"/>
          <w:numId w:val="1"/>
        </w:numPr>
        <w:spacing w:line="276" w:lineRule="auto"/>
        <w:jc w:val="both"/>
        <w:rPr>
          <w:rFonts w:ascii="Bookman Old Style" w:hAnsi="Bookman Old Style"/>
          <w:bCs/>
        </w:rPr>
      </w:pPr>
      <w:r w:rsidRPr="00582D5A">
        <w:rPr>
          <w:rFonts w:ascii="Bookman Old Style" w:hAnsi="Bookman Old Style"/>
        </w:rPr>
        <w:t xml:space="preserve">Pernambuco - Companhia Pernambucana de Gás – </w:t>
      </w:r>
      <w:proofErr w:type="spellStart"/>
      <w:r w:rsidRPr="00582D5A">
        <w:rPr>
          <w:rFonts w:ascii="Bookman Old Style" w:hAnsi="Bookman Old Style"/>
        </w:rPr>
        <w:t>Copergás</w:t>
      </w:r>
      <w:proofErr w:type="spellEnd"/>
    </w:p>
    <w:p w14:paraId="069E6041" w14:textId="77777777" w:rsidR="004E469F" w:rsidRPr="00582D5A" w:rsidRDefault="004E469F" w:rsidP="00051CE1">
      <w:pPr>
        <w:pStyle w:val="Default"/>
        <w:keepLines/>
        <w:numPr>
          <w:ilvl w:val="0"/>
          <w:numId w:val="1"/>
        </w:numPr>
        <w:spacing w:line="276" w:lineRule="auto"/>
        <w:ind w:left="714" w:hanging="357"/>
        <w:jc w:val="both"/>
        <w:rPr>
          <w:rFonts w:ascii="Bookman Old Style" w:hAnsi="Bookman Old Style"/>
        </w:rPr>
      </w:pPr>
      <w:r w:rsidRPr="00582D5A">
        <w:rPr>
          <w:rFonts w:ascii="Bookman Old Style" w:hAnsi="Bookman Old Style"/>
        </w:rPr>
        <w:t xml:space="preserve">Rio Grande do Norte - Companhia Potiguar de Gás – </w:t>
      </w:r>
      <w:proofErr w:type="spellStart"/>
      <w:r w:rsidRPr="00582D5A">
        <w:rPr>
          <w:rFonts w:ascii="Bookman Old Style" w:hAnsi="Bookman Old Style"/>
        </w:rPr>
        <w:t>Potigás</w:t>
      </w:r>
      <w:proofErr w:type="spellEnd"/>
    </w:p>
    <w:p w14:paraId="04DF62A0" w14:textId="77777777" w:rsidR="004E469F" w:rsidRPr="00582D5A" w:rsidRDefault="004E469F" w:rsidP="00051CE1">
      <w:pPr>
        <w:pStyle w:val="Default"/>
        <w:keepLines/>
        <w:numPr>
          <w:ilvl w:val="0"/>
          <w:numId w:val="1"/>
        </w:numPr>
        <w:spacing w:line="276" w:lineRule="auto"/>
        <w:jc w:val="both"/>
        <w:rPr>
          <w:rFonts w:ascii="Bookman Old Style" w:hAnsi="Bookman Old Style"/>
        </w:rPr>
      </w:pPr>
      <w:r w:rsidRPr="00582D5A">
        <w:rPr>
          <w:rFonts w:ascii="Bookman Old Style" w:hAnsi="Bookman Old Style"/>
        </w:rPr>
        <w:t xml:space="preserve">Sergipe - Sergipe Gás S.A. – </w:t>
      </w:r>
      <w:proofErr w:type="spellStart"/>
      <w:r w:rsidRPr="00582D5A">
        <w:rPr>
          <w:rFonts w:ascii="Bookman Old Style" w:hAnsi="Bookman Old Style"/>
        </w:rPr>
        <w:t>Sergas</w:t>
      </w:r>
      <w:proofErr w:type="spellEnd"/>
    </w:p>
    <w:p w14:paraId="58B64ACA" w14:textId="01F3FA9A" w:rsidR="003C552C" w:rsidRPr="00C0514C" w:rsidRDefault="003C552C" w:rsidP="003C552C">
      <w:pPr>
        <w:spacing w:before="240" w:after="240" w:line="276" w:lineRule="auto"/>
        <w:jc w:val="both"/>
        <w:rPr>
          <w:rFonts w:ascii="Bookman Old Style" w:eastAsia="Calibri" w:hAnsi="Bookman Old Style" w:cs="Arial"/>
          <w:color w:val="000000"/>
          <w:sz w:val="24"/>
          <w:szCs w:val="24"/>
          <w:lang w:val="en-US"/>
        </w:rPr>
      </w:pPr>
      <w:r w:rsidRPr="00C0514C">
        <w:rPr>
          <w:rFonts w:ascii="Bookman Old Style" w:eastAsia="Calibri" w:hAnsi="Bookman Old Style" w:cs="Arial"/>
          <w:color w:val="000000"/>
          <w:sz w:val="24"/>
          <w:szCs w:val="24"/>
          <w:lang w:val="en-US"/>
        </w:rPr>
        <w:t xml:space="preserve">Those interested in taking part in this Call for Proposals should express their intention by sending a DECLARATION OF INTEREST AND CONFIDENTIALITY (Appendix </w:t>
      </w:r>
      <w:r w:rsidR="009B7364">
        <w:rPr>
          <w:rFonts w:ascii="Bookman Old Style" w:eastAsia="Calibri" w:hAnsi="Bookman Old Style" w:cs="Arial"/>
          <w:color w:val="000000"/>
          <w:sz w:val="24"/>
          <w:szCs w:val="24"/>
          <w:lang w:val="en-US"/>
        </w:rPr>
        <w:t>4</w:t>
      </w:r>
      <w:r w:rsidRPr="00C0514C">
        <w:rPr>
          <w:rFonts w:ascii="Bookman Old Style" w:eastAsia="Calibri" w:hAnsi="Bookman Old Style" w:cs="Arial"/>
          <w:color w:val="000000"/>
          <w:sz w:val="24"/>
          <w:szCs w:val="24"/>
          <w:lang w:val="en-US"/>
        </w:rPr>
        <w:t xml:space="preserve">) to the following email address: </w:t>
      </w:r>
      <w:hyperlink r:id="rId8" w:history="1">
        <w:r w:rsidRPr="00C0514C">
          <w:rPr>
            <w:rFonts w:ascii="Bookman Old Style" w:eastAsia="Calibri" w:hAnsi="Bookman Old Style" w:cs="Arial"/>
            <w:b/>
            <w:sz w:val="24"/>
            <w:szCs w:val="24"/>
            <w:u w:val="single"/>
            <w:lang w:val="en-US"/>
          </w:rPr>
          <w:t>suprimentogn@cegas.com.br</w:t>
        </w:r>
      </w:hyperlink>
    </w:p>
    <w:p w14:paraId="64600232" w14:textId="291C41F4" w:rsidR="003C552C" w:rsidRPr="00C0514C" w:rsidRDefault="003C552C" w:rsidP="003C552C">
      <w:pPr>
        <w:spacing w:before="240" w:after="240" w:line="276" w:lineRule="auto"/>
        <w:jc w:val="both"/>
        <w:rPr>
          <w:rFonts w:ascii="Bookman Old Style" w:eastAsia="Calibri" w:hAnsi="Bookman Old Style" w:cs="Arial"/>
          <w:color w:val="000000"/>
          <w:sz w:val="24"/>
          <w:szCs w:val="24"/>
          <w:lang w:val="en-US"/>
        </w:rPr>
      </w:pPr>
      <w:r w:rsidRPr="00C0514C">
        <w:rPr>
          <w:rFonts w:ascii="Bookman Old Style" w:eastAsia="Calibri" w:hAnsi="Bookman Old Style" w:cs="Arial"/>
          <w:color w:val="000000"/>
          <w:sz w:val="24"/>
          <w:szCs w:val="24"/>
          <w:lang w:val="en-US"/>
        </w:rPr>
        <w:t xml:space="preserve">Following receipt of the DECLARATION OF INTEREST AND CONFIDENTIALITY, </w:t>
      </w:r>
      <w:r w:rsidR="00582D5A">
        <w:rPr>
          <w:rFonts w:ascii="Bookman Old Style" w:eastAsia="Calibri" w:hAnsi="Bookman Old Style" w:cs="Arial"/>
          <w:color w:val="000000"/>
          <w:sz w:val="24"/>
          <w:szCs w:val="24"/>
          <w:lang w:val="en-US"/>
        </w:rPr>
        <w:t>C</w:t>
      </w:r>
      <w:r w:rsidR="00775A9F">
        <w:rPr>
          <w:rFonts w:ascii="Bookman Old Style" w:eastAsia="Calibri" w:hAnsi="Bookman Old Style" w:cs="Arial"/>
          <w:color w:val="000000"/>
          <w:sz w:val="24"/>
          <w:szCs w:val="24"/>
          <w:lang w:val="en-US"/>
        </w:rPr>
        <w:t>EGÁS</w:t>
      </w:r>
      <w:bookmarkStart w:id="0" w:name="_GoBack"/>
      <w:bookmarkEnd w:id="0"/>
      <w:r w:rsidRPr="00C0514C">
        <w:rPr>
          <w:rFonts w:ascii="Bookman Old Style" w:eastAsia="Calibri" w:hAnsi="Bookman Old Style" w:cs="Arial"/>
          <w:color w:val="000000"/>
          <w:sz w:val="24"/>
          <w:szCs w:val="24"/>
          <w:lang w:val="en-US"/>
        </w:rPr>
        <w:t xml:space="preserve"> will send information on the CONTRACT LOTS by POINT OF DELIVERY.</w:t>
      </w:r>
    </w:p>
    <w:p w14:paraId="524117B2" w14:textId="0538C949" w:rsidR="003C552C" w:rsidRPr="00C0514C" w:rsidRDefault="003C552C" w:rsidP="003C552C">
      <w:pPr>
        <w:spacing w:before="240" w:after="240" w:line="276" w:lineRule="auto"/>
        <w:jc w:val="both"/>
        <w:rPr>
          <w:rFonts w:ascii="Bookman Old Style" w:eastAsia="Calibri" w:hAnsi="Bookman Old Style" w:cs="Arial"/>
          <w:color w:val="000000"/>
          <w:sz w:val="24"/>
          <w:szCs w:val="24"/>
          <w:lang w:val="en-US"/>
        </w:rPr>
      </w:pPr>
      <w:r w:rsidRPr="00C0514C">
        <w:rPr>
          <w:rFonts w:ascii="Bookman Old Style" w:eastAsia="Calibri" w:hAnsi="Bookman Old Style" w:cs="Arial"/>
          <w:color w:val="000000"/>
          <w:sz w:val="24"/>
          <w:szCs w:val="24"/>
          <w:lang w:val="en-US"/>
        </w:rPr>
        <w:t>Participants should present a COMMERCIAL PROPOSAL FOR THE SALE OF NATURAL GAS to meet the conditions and specifications of the TERM OF REFERENCE for the intended POINT(S) OF DELIVERY, containing the information established in Appendix 3, by sending an email to</w:t>
      </w:r>
      <w:r w:rsidR="00DE0E86" w:rsidRPr="00C0514C">
        <w:rPr>
          <w:rFonts w:ascii="Bookman Old Style" w:eastAsia="Calibri" w:hAnsi="Bookman Old Style" w:cs="Arial"/>
          <w:color w:val="000000"/>
          <w:sz w:val="24"/>
          <w:szCs w:val="24"/>
          <w:lang w:val="en-US"/>
        </w:rPr>
        <w:t xml:space="preserve"> </w:t>
      </w:r>
      <w:hyperlink r:id="rId9" w:history="1">
        <w:r w:rsidR="00DE0E86" w:rsidRPr="00C0514C">
          <w:rPr>
            <w:rFonts w:ascii="Bookman Old Style" w:eastAsia="Calibri" w:hAnsi="Bookman Old Style" w:cs="Arial"/>
            <w:b/>
            <w:sz w:val="24"/>
            <w:szCs w:val="24"/>
            <w:u w:val="single"/>
            <w:lang w:val="en-US"/>
          </w:rPr>
          <w:t>suprimentogn@cegas.com.br</w:t>
        </w:r>
      </w:hyperlink>
      <w:r w:rsidR="00DE0E86" w:rsidRPr="00C0514C">
        <w:rPr>
          <w:rFonts w:ascii="Bookman Old Style" w:eastAsia="Calibri" w:hAnsi="Bookman Old Style" w:cs="Arial"/>
          <w:color w:val="000000"/>
          <w:sz w:val="24"/>
          <w:szCs w:val="24"/>
          <w:lang w:val="en-US"/>
        </w:rPr>
        <w:t xml:space="preserve"> by </w:t>
      </w:r>
      <w:r w:rsidR="00DE0E86" w:rsidRPr="00C0514C">
        <w:rPr>
          <w:rFonts w:ascii="Bookman Old Style" w:eastAsia="Calibri" w:hAnsi="Bookman Old Style" w:cs="Arial"/>
          <w:b/>
          <w:sz w:val="24"/>
          <w:szCs w:val="24"/>
          <w:lang w:val="en-US"/>
        </w:rPr>
        <w:t xml:space="preserve">5:00 pm </w:t>
      </w:r>
      <w:r w:rsidR="00DE0E86" w:rsidRPr="00C0514C">
        <w:rPr>
          <w:rFonts w:ascii="Bookman Old Style" w:eastAsia="Calibri" w:hAnsi="Bookman Old Style" w:cs="Arial"/>
          <w:sz w:val="24"/>
          <w:szCs w:val="24"/>
          <w:lang w:val="en-US"/>
        </w:rPr>
        <w:t>on</w:t>
      </w:r>
      <w:r w:rsidR="00DE0E86" w:rsidRPr="00C0514C">
        <w:rPr>
          <w:rFonts w:ascii="Bookman Old Style" w:eastAsia="Calibri" w:hAnsi="Bookman Old Style" w:cs="Arial"/>
          <w:b/>
          <w:sz w:val="24"/>
          <w:szCs w:val="24"/>
          <w:lang w:val="en-US"/>
        </w:rPr>
        <w:t xml:space="preserve"> 08/11/2018</w:t>
      </w:r>
      <w:r w:rsidR="00DE0E86" w:rsidRPr="00C0514C">
        <w:rPr>
          <w:rFonts w:ascii="Bookman Old Style" w:eastAsia="Calibri" w:hAnsi="Bookman Old Style" w:cs="Arial"/>
          <w:sz w:val="24"/>
          <w:szCs w:val="24"/>
          <w:lang w:val="en-US"/>
        </w:rPr>
        <w:t>.</w:t>
      </w:r>
    </w:p>
    <w:p w14:paraId="2636F835" w14:textId="76CD2045" w:rsidR="003C552C" w:rsidRPr="00C0514C" w:rsidRDefault="003C552C" w:rsidP="003C552C">
      <w:pPr>
        <w:spacing w:before="240" w:after="240" w:line="276" w:lineRule="auto"/>
        <w:jc w:val="both"/>
        <w:rPr>
          <w:rFonts w:ascii="Bookman Old Style" w:eastAsia="Calibri" w:hAnsi="Bookman Old Style" w:cs="Arial"/>
          <w:color w:val="000000"/>
          <w:sz w:val="24"/>
          <w:szCs w:val="24"/>
          <w:lang w:val="en-US"/>
        </w:rPr>
      </w:pPr>
      <w:r w:rsidRPr="00C0514C">
        <w:rPr>
          <w:rFonts w:ascii="Bookman Old Style" w:eastAsia="Calibri" w:hAnsi="Bookman Old Style" w:cs="Arial"/>
          <w:color w:val="000000"/>
          <w:sz w:val="24"/>
          <w:szCs w:val="24"/>
          <w:lang w:val="en-US"/>
        </w:rPr>
        <w:t xml:space="preserve">Henceforth, </w:t>
      </w:r>
      <w:r w:rsidR="00DE0E86" w:rsidRPr="00C0514C">
        <w:rPr>
          <w:rFonts w:ascii="Bookman Old Style" w:eastAsia="Calibri" w:hAnsi="Bookman Old Style" w:cs="Arial"/>
          <w:color w:val="000000"/>
          <w:sz w:val="24"/>
          <w:szCs w:val="24"/>
          <w:lang w:val="en-US"/>
        </w:rPr>
        <w:t>CEGÁS</w:t>
      </w:r>
      <w:r w:rsidRPr="00C0514C">
        <w:rPr>
          <w:rFonts w:ascii="Bookman Old Style" w:eastAsia="Calibri" w:hAnsi="Bookman Old Style" w:cs="Arial"/>
          <w:color w:val="000000"/>
          <w:sz w:val="24"/>
          <w:szCs w:val="24"/>
          <w:lang w:val="en-US"/>
        </w:rPr>
        <w:t xml:space="preserve"> declares that all the proposals received will remain confidential. Sharing the information contained in the proposals presented among the LDCs taking part in the Coordinated Call for Proposals (</w:t>
      </w:r>
      <w:proofErr w:type="spellStart"/>
      <w:r w:rsidRPr="00C0514C">
        <w:rPr>
          <w:rFonts w:ascii="Bookman Old Style" w:eastAsia="Calibri" w:hAnsi="Bookman Old Style" w:cs="Arial"/>
          <w:color w:val="000000"/>
          <w:sz w:val="24"/>
          <w:szCs w:val="24"/>
          <w:lang w:val="en-US"/>
        </w:rPr>
        <w:t>Algás</w:t>
      </w:r>
      <w:proofErr w:type="spellEnd"/>
      <w:r w:rsidRPr="00C0514C">
        <w:rPr>
          <w:rFonts w:ascii="Bookman Old Style" w:eastAsia="Calibri" w:hAnsi="Bookman Old Style" w:cs="Arial"/>
          <w:color w:val="000000"/>
          <w:sz w:val="24"/>
          <w:szCs w:val="24"/>
          <w:lang w:val="en-US"/>
        </w:rPr>
        <w:t xml:space="preserve">, </w:t>
      </w:r>
      <w:proofErr w:type="spellStart"/>
      <w:r w:rsidRPr="00C0514C">
        <w:rPr>
          <w:rFonts w:ascii="Bookman Old Style" w:eastAsia="Calibri" w:hAnsi="Bookman Old Style" w:cs="Arial"/>
          <w:color w:val="000000"/>
          <w:sz w:val="24"/>
          <w:szCs w:val="24"/>
          <w:lang w:val="en-US"/>
        </w:rPr>
        <w:t>Bahiagás</w:t>
      </w:r>
      <w:proofErr w:type="spellEnd"/>
      <w:r w:rsidRPr="00C0514C">
        <w:rPr>
          <w:rFonts w:ascii="Bookman Old Style" w:eastAsia="Calibri" w:hAnsi="Bookman Old Style" w:cs="Arial"/>
          <w:color w:val="000000"/>
          <w:sz w:val="24"/>
          <w:szCs w:val="24"/>
          <w:lang w:val="en-US"/>
        </w:rPr>
        <w:t xml:space="preserve">, </w:t>
      </w:r>
      <w:proofErr w:type="spellStart"/>
      <w:r w:rsidRPr="00C0514C">
        <w:rPr>
          <w:rFonts w:ascii="Bookman Old Style" w:eastAsia="Calibri" w:hAnsi="Bookman Old Style" w:cs="Arial"/>
          <w:color w:val="000000"/>
          <w:sz w:val="24"/>
          <w:szCs w:val="24"/>
          <w:lang w:val="en-US"/>
        </w:rPr>
        <w:t>Cegás</w:t>
      </w:r>
      <w:proofErr w:type="spellEnd"/>
      <w:r w:rsidRPr="00C0514C">
        <w:rPr>
          <w:rFonts w:ascii="Bookman Old Style" w:eastAsia="Calibri" w:hAnsi="Bookman Old Style" w:cs="Arial"/>
          <w:color w:val="000000"/>
          <w:sz w:val="24"/>
          <w:szCs w:val="24"/>
          <w:lang w:val="en-US"/>
        </w:rPr>
        <w:t xml:space="preserve">, </w:t>
      </w:r>
      <w:proofErr w:type="spellStart"/>
      <w:r w:rsidRPr="00C0514C">
        <w:rPr>
          <w:rFonts w:ascii="Bookman Old Style" w:eastAsia="Calibri" w:hAnsi="Bookman Old Style" w:cs="Arial"/>
          <w:color w:val="000000"/>
          <w:sz w:val="24"/>
          <w:szCs w:val="24"/>
          <w:lang w:val="en-US"/>
        </w:rPr>
        <w:t>Copergás</w:t>
      </w:r>
      <w:proofErr w:type="spellEnd"/>
      <w:r w:rsidRPr="00C0514C">
        <w:rPr>
          <w:rFonts w:ascii="Bookman Old Style" w:eastAsia="Calibri" w:hAnsi="Bookman Old Style" w:cs="Arial"/>
          <w:color w:val="000000"/>
          <w:sz w:val="24"/>
          <w:szCs w:val="24"/>
          <w:lang w:val="en-US"/>
        </w:rPr>
        <w:t xml:space="preserve">, </w:t>
      </w:r>
      <w:proofErr w:type="spellStart"/>
      <w:r w:rsidRPr="00C0514C">
        <w:rPr>
          <w:rFonts w:ascii="Bookman Old Style" w:eastAsia="Calibri" w:hAnsi="Bookman Old Style" w:cs="Arial"/>
          <w:color w:val="000000"/>
          <w:sz w:val="24"/>
          <w:szCs w:val="24"/>
          <w:lang w:val="en-US"/>
        </w:rPr>
        <w:t>Pbgás</w:t>
      </w:r>
      <w:proofErr w:type="spellEnd"/>
      <w:r w:rsidRPr="00C0514C">
        <w:rPr>
          <w:rFonts w:ascii="Bookman Old Style" w:eastAsia="Calibri" w:hAnsi="Bookman Old Style" w:cs="Arial"/>
          <w:color w:val="000000"/>
          <w:sz w:val="24"/>
          <w:szCs w:val="24"/>
          <w:lang w:val="en-US"/>
        </w:rPr>
        <w:t xml:space="preserve">, </w:t>
      </w:r>
      <w:proofErr w:type="spellStart"/>
      <w:r w:rsidRPr="00C0514C">
        <w:rPr>
          <w:rFonts w:ascii="Bookman Old Style" w:eastAsia="Calibri" w:hAnsi="Bookman Old Style" w:cs="Arial"/>
          <w:color w:val="000000"/>
          <w:sz w:val="24"/>
          <w:szCs w:val="24"/>
          <w:lang w:val="en-US"/>
        </w:rPr>
        <w:t>Potigás</w:t>
      </w:r>
      <w:proofErr w:type="spellEnd"/>
      <w:r w:rsidRPr="00C0514C">
        <w:rPr>
          <w:rFonts w:ascii="Bookman Old Style" w:eastAsia="Calibri" w:hAnsi="Bookman Old Style" w:cs="Arial"/>
          <w:color w:val="000000"/>
          <w:sz w:val="24"/>
          <w:szCs w:val="24"/>
          <w:lang w:val="en-US"/>
        </w:rPr>
        <w:t xml:space="preserve"> and </w:t>
      </w:r>
      <w:proofErr w:type="spellStart"/>
      <w:r w:rsidRPr="00C0514C">
        <w:rPr>
          <w:rFonts w:ascii="Bookman Old Style" w:eastAsia="Calibri" w:hAnsi="Bookman Old Style" w:cs="Arial"/>
          <w:color w:val="000000"/>
          <w:sz w:val="24"/>
          <w:szCs w:val="24"/>
          <w:lang w:val="en-US"/>
        </w:rPr>
        <w:t>Sergas</w:t>
      </w:r>
      <w:proofErr w:type="spellEnd"/>
      <w:r w:rsidRPr="00C0514C">
        <w:rPr>
          <w:rFonts w:ascii="Bookman Old Style" w:eastAsia="Calibri" w:hAnsi="Bookman Old Style" w:cs="Arial"/>
          <w:color w:val="000000"/>
          <w:sz w:val="24"/>
          <w:szCs w:val="24"/>
          <w:lang w:val="en-US"/>
        </w:rPr>
        <w:t>), will not represent a violation of guaranteed confidentiality in any situation.</w:t>
      </w:r>
    </w:p>
    <w:p w14:paraId="1A3AB173" w14:textId="5F958318" w:rsidR="003C552C" w:rsidRPr="00C0514C" w:rsidRDefault="00437980" w:rsidP="00051CE1">
      <w:pPr>
        <w:spacing w:before="240" w:after="240" w:line="276" w:lineRule="auto"/>
        <w:jc w:val="both"/>
        <w:rPr>
          <w:rFonts w:ascii="Bookman Old Style" w:eastAsia="Calibri" w:hAnsi="Bookman Old Style" w:cs="Arial"/>
          <w:sz w:val="24"/>
          <w:szCs w:val="24"/>
          <w:lang w:val="en-US"/>
        </w:rPr>
      </w:pPr>
      <w:r w:rsidRPr="00C0514C">
        <w:rPr>
          <w:rFonts w:ascii="Bookman Old Style" w:eastAsia="Calibri" w:hAnsi="Bookman Old Style" w:cs="Arial"/>
          <w:color w:val="000000"/>
          <w:sz w:val="24"/>
          <w:szCs w:val="24"/>
          <w:lang w:val="en-US"/>
        </w:rPr>
        <w:lastRenderedPageBreak/>
        <w:t xml:space="preserve">Additional clarification can be obtained from the list of </w:t>
      </w:r>
      <w:r w:rsidRPr="00C0514C">
        <w:rPr>
          <w:rFonts w:ascii="Bookman Old Style" w:eastAsia="Calibri" w:hAnsi="Bookman Old Style" w:cs="Arial"/>
          <w:b/>
          <w:color w:val="000000"/>
          <w:sz w:val="24"/>
          <w:szCs w:val="24"/>
          <w:lang w:val="en-US"/>
        </w:rPr>
        <w:t>“</w:t>
      </w:r>
      <w:r w:rsidRPr="00C0514C">
        <w:rPr>
          <w:rFonts w:ascii="Bookman Old Style" w:eastAsia="Calibri" w:hAnsi="Bookman Old Style" w:cs="Arial"/>
          <w:b/>
          <w:smallCaps/>
          <w:color w:val="000000"/>
          <w:sz w:val="24"/>
          <w:szCs w:val="24"/>
          <w:lang w:val="en-US"/>
        </w:rPr>
        <w:t>Frequently</w:t>
      </w:r>
      <w:r w:rsidRPr="00C0514C">
        <w:rPr>
          <w:rFonts w:ascii="Bookman Old Style" w:eastAsia="Calibri" w:hAnsi="Bookman Old Style" w:cs="Arial"/>
          <w:b/>
          <w:color w:val="000000"/>
          <w:sz w:val="24"/>
          <w:szCs w:val="24"/>
          <w:lang w:val="en-US"/>
        </w:rPr>
        <w:t xml:space="preserve"> </w:t>
      </w:r>
      <w:r w:rsidRPr="00C0514C">
        <w:rPr>
          <w:rFonts w:ascii="Bookman Old Style" w:eastAsia="Calibri" w:hAnsi="Bookman Old Style" w:cs="Arial"/>
          <w:b/>
          <w:smallCaps/>
          <w:color w:val="000000"/>
          <w:sz w:val="24"/>
          <w:szCs w:val="24"/>
          <w:lang w:val="en-US"/>
        </w:rPr>
        <w:t>Asked Questions or FAQS</w:t>
      </w:r>
      <w:r w:rsidRPr="00C0514C">
        <w:rPr>
          <w:rFonts w:ascii="Bookman Old Style" w:eastAsia="Calibri" w:hAnsi="Bookman Old Style" w:cs="Arial"/>
          <w:b/>
          <w:color w:val="000000"/>
          <w:sz w:val="24"/>
          <w:szCs w:val="24"/>
          <w:lang w:val="en-US"/>
        </w:rPr>
        <w:t>”</w:t>
      </w:r>
      <w:r w:rsidRPr="00C0514C">
        <w:rPr>
          <w:rFonts w:ascii="Bookman Old Style" w:eastAsia="Calibri" w:hAnsi="Bookman Old Style" w:cs="Arial"/>
          <w:color w:val="000000"/>
          <w:sz w:val="24"/>
          <w:szCs w:val="24"/>
          <w:lang w:val="en-US"/>
        </w:rPr>
        <w:t xml:space="preserve"> or by email to: </w:t>
      </w:r>
      <w:hyperlink r:id="rId10" w:history="1">
        <w:r w:rsidRPr="00C0514C">
          <w:rPr>
            <w:rFonts w:ascii="Bookman Old Style" w:eastAsia="Calibri" w:hAnsi="Bookman Old Style" w:cs="Arial"/>
            <w:b/>
            <w:sz w:val="24"/>
            <w:szCs w:val="24"/>
            <w:u w:val="single"/>
            <w:lang w:val="en-US"/>
          </w:rPr>
          <w:t>suprimentogn@cegas.com.br</w:t>
        </w:r>
      </w:hyperlink>
      <w:r w:rsidRPr="00C0514C">
        <w:rPr>
          <w:rFonts w:ascii="Bookman Old Style" w:eastAsia="Calibri" w:hAnsi="Bookman Old Style" w:cs="Arial"/>
          <w:sz w:val="24"/>
          <w:szCs w:val="24"/>
          <w:lang w:val="en-US"/>
        </w:rPr>
        <w:t>.</w:t>
      </w:r>
    </w:p>
    <w:p w14:paraId="011BFD4E" w14:textId="41233A58" w:rsidR="0068444A" w:rsidRPr="00582D5A" w:rsidRDefault="004E469F" w:rsidP="00471A22">
      <w:pPr>
        <w:pStyle w:val="Default"/>
        <w:spacing w:before="240" w:after="240" w:line="276" w:lineRule="auto"/>
        <w:rPr>
          <w:rFonts w:ascii="Bookman Old Style" w:hAnsi="Bookman Old Style"/>
          <w:color w:val="000000" w:themeColor="text1"/>
        </w:rPr>
      </w:pPr>
      <w:r w:rsidRPr="00582D5A">
        <w:rPr>
          <w:rFonts w:ascii="Bookman Old Style" w:hAnsi="Bookman Old Style"/>
          <w:color w:val="000000" w:themeColor="text1"/>
        </w:rPr>
        <w:t xml:space="preserve">Fortaleza, 14 de </w:t>
      </w:r>
      <w:r w:rsidR="00B318AD" w:rsidRPr="00582D5A">
        <w:rPr>
          <w:rFonts w:ascii="Bookman Old Style" w:hAnsi="Bookman Old Style"/>
          <w:color w:val="000000" w:themeColor="text1"/>
        </w:rPr>
        <w:t xml:space="preserve">agosto </w:t>
      </w:r>
      <w:r w:rsidRPr="00582D5A">
        <w:rPr>
          <w:rFonts w:ascii="Bookman Old Style" w:hAnsi="Bookman Old Style"/>
          <w:color w:val="000000" w:themeColor="text1"/>
        </w:rPr>
        <w:t xml:space="preserve">de 2018. </w:t>
      </w:r>
    </w:p>
    <w:p w14:paraId="11EC7547" w14:textId="77777777" w:rsidR="00471A22" w:rsidRPr="00582D5A" w:rsidRDefault="00471A22" w:rsidP="00471A22">
      <w:pPr>
        <w:pStyle w:val="Default"/>
        <w:spacing w:before="240" w:after="240" w:line="276" w:lineRule="auto"/>
        <w:rPr>
          <w:rFonts w:ascii="Bookman Old Style" w:hAnsi="Bookman Old Style"/>
          <w:b/>
          <w:bCs/>
          <w:iCs/>
          <w:shd w:val="clear" w:color="auto" w:fill="FFFFFF"/>
        </w:rPr>
      </w:pPr>
    </w:p>
    <w:p w14:paraId="29D14F96" w14:textId="77777777" w:rsidR="0068444A" w:rsidRPr="00582D5A" w:rsidRDefault="0068444A" w:rsidP="00051CE1">
      <w:pPr>
        <w:spacing w:before="120" w:after="120" w:line="276" w:lineRule="auto"/>
        <w:rPr>
          <w:rFonts w:ascii="Bookman Old Style" w:hAnsi="Bookman Old Style" w:cs="Arial"/>
          <w:b/>
          <w:bCs/>
          <w:iCs/>
          <w:sz w:val="24"/>
          <w:szCs w:val="24"/>
          <w:shd w:val="clear" w:color="auto" w:fill="FFFFFF"/>
        </w:rPr>
      </w:pPr>
    </w:p>
    <w:p w14:paraId="5DE6F473" w14:textId="77777777" w:rsidR="0068444A" w:rsidRPr="00582D5A" w:rsidRDefault="0068444A" w:rsidP="00051CE1">
      <w:pPr>
        <w:spacing w:after="0" w:line="276" w:lineRule="auto"/>
        <w:rPr>
          <w:rFonts w:ascii="Bookman Old Style" w:hAnsi="Bookman Old Style" w:cs="Arial"/>
          <w:b/>
          <w:bCs/>
          <w:iCs/>
          <w:sz w:val="24"/>
          <w:szCs w:val="24"/>
          <w:shd w:val="clear" w:color="auto" w:fill="FFFFFF"/>
        </w:rPr>
      </w:pPr>
      <w:r w:rsidRPr="00582D5A">
        <w:rPr>
          <w:rFonts w:ascii="Bookman Old Style" w:hAnsi="Bookman Old Style" w:cs="Arial"/>
          <w:b/>
          <w:bCs/>
          <w:iCs/>
          <w:sz w:val="24"/>
          <w:szCs w:val="24"/>
          <w:shd w:val="clear" w:color="auto" w:fill="FFFFFF"/>
        </w:rPr>
        <w:t>HUGO SANTANA DE FIGUEIRÊDO JUNIOR</w:t>
      </w:r>
    </w:p>
    <w:p w14:paraId="22CD3E69" w14:textId="71F08116" w:rsidR="0059315A" w:rsidRPr="00C0514C" w:rsidRDefault="0068444A" w:rsidP="00051CE1">
      <w:pPr>
        <w:spacing w:after="0" w:line="276" w:lineRule="auto"/>
        <w:rPr>
          <w:rFonts w:ascii="Bookman Old Style" w:hAnsi="Bookman Old Style" w:cs="Arial"/>
          <w:bCs/>
          <w:iCs/>
          <w:sz w:val="24"/>
          <w:szCs w:val="24"/>
          <w:shd w:val="clear" w:color="auto" w:fill="FFFFFF"/>
          <w:lang w:val="en-US"/>
        </w:rPr>
      </w:pPr>
      <w:proofErr w:type="spellStart"/>
      <w:r w:rsidRPr="00C0514C">
        <w:rPr>
          <w:rFonts w:ascii="Bookman Old Style" w:hAnsi="Bookman Old Style" w:cs="Arial"/>
          <w:bCs/>
          <w:iCs/>
          <w:sz w:val="24"/>
          <w:szCs w:val="24"/>
          <w:shd w:val="clear" w:color="auto" w:fill="FFFFFF"/>
          <w:lang w:val="en-US"/>
        </w:rPr>
        <w:t>Diretor</w:t>
      </w:r>
      <w:proofErr w:type="spellEnd"/>
      <w:r w:rsidRPr="00C0514C">
        <w:rPr>
          <w:rFonts w:ascii="Bookman Old Style" w:hAnsi="Bookman Old Style" w:cs="Arial"/>
          <w:bCs/>
          <w:iCs/>
          <w:sz w:val="24"/>
          <w:szCs w:val="24"/>
          <w:shd w:val="clear" w:color="auto" w:fill="FFFFFF"/>
          <w:lang w:val="en-US"/>
        </w:rPr>
        <w:t xml:space="preserve"> </w:t>
      </w:r>
      <w:proofErr w:type="spellStart"/>
      <w:r w:rsidRPr="00C0514C">
        <w:rPr>
          <w:rFonts w:ascii="Bookman Old Style" w:hAnsi="Bookman Old Style" w:cs="Arial"/>
          <w:bCs/>
          <w:iCs/>
          <w:sz w:val="24"/>
          <w:szCs w:val="24"/>
          <w:shd w:val="clear" w:color="auto" w:fill="FFFFFF"/>
          <w:lang w:val="en-US"/>
        </w:rPr>
        <w:t>Presidente</w:t>
      </w:r>
      <w:proofErr w:type="spellEnd"/>
      <w:r w:rsidRPr="00C0514C">
        <w:rPr>
          <w:rFonts w:ascii="Bookman Old Style" w:hAnsi="Bookman Old Style" w:cs="Arial"/>
          <w:bCs/>
          <w:iCs/>
          <w:sz w:val="24"/>
          <w:szCs w:val="24"/>
          <w:shd w:val="clear" w:color="auto" w:fill="FFFFFF"/>
          <w:lang w:val="en-US"/>
        </w:rPr>
        <w:t xml:space="preserve"> da CEGÁS</w:t>
      </w:r>
    </w:p>
    <w:p w14:paraId="329524C6" w14:textId="1EB09C78" w:rsidR="00924B51" w:rsidRPr="00C0514C" w:rsidRDefault="00924B51" w:rsidP="00051CE1">
      <w:pPr>
        <w:spacing w:after="0" w:line="276" w:lineRule="auto"/>
        <w:rPr>
          <w:rFonts w:ascii="Bookman Old Style" w:hAnsi="Bookman Old Style" w:cs="Arial"/>
          <w:bCs/>
          <w:iCs/>
          <w:sz w:val="24"/>
          <w:szCs w:val="24"/>
          <w:shd w:val="clear" w:color="auto" w:fill="FFFFFF"/>
          <w:lang w:val="en-US"/>
        </w:rPr>
      </w:pPr>
    </w:p>
    <w:p w14:paraId="3663A96E" w14:textId="77777777" w:rsidR="00924B51" w:rsidRPr="00C0514C" w:rsidRDefault="00924B51" w:rsidP="00924B51">
      <w:pPr>
        <w:pStyle w:val="Corpodetexto"/>
        <w:rPr>
          <w:sz w:val="20"/>
          <w:lang w:val="en-US"/>
        </w:rPr>
      </w:pPr>
    </w:p>
    <w:p w14:paraId="2867AE97" w14:textId="77777777" w:rsidR="00924B51" w:rsidRPr="00C0514C" w:rsidRDefault="00924B51" w:rsidP="00924B51">
      <w:pPr>
        <w:pStyle w:val="Corpodetexto"/>
        <w:rPr>
          <w:sz w:val="20"/>
          <w:lang w:val="en-US"/>
        </w:rPr>
      </w:pPr>
    </w:p>
    <w:p w14:paraId="786F6794" w14:textId="77777777" w:rsidR="00924B51" w:rsidRPr="00C0514C" w:rsidRDefault="00924B51" w:rsidP="00051CE1">
      <w:pPr>
        <w:spacing w:after="0" w:line="276" w:lineRule="auto"/>
        <w:rPr>
          <w:rFonts w:ascii="Bookman Old Style" w:hAnsi="Bookman Old Style" w:cs="Arial"/>
          <w:bCs/>
          <w:iCs/>
          <w:sz w:val="24"/>
          <w:szCs w:val="24"/>
          <w:shd w:val="clear" w:color="auto" w:fill="FFFFFF"/>
          <w:lang w:val="en-US"/>
        </w:rPr>
      </w:pPr>
    </w:p>
    <w:sectPr w:rsidR="00924B51" w:rsidRPr="00C0514C" w:rsidSect="008D5BBD">
      <w:headerReference w:type="default" r:id="rId11"/>
      <w:footerReference w:type="default" r:id="rId12"/>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FC3A" w14:textId="77777777" w:rsidR="00022193" w:rsidRDefault="00022193" w:rsidP="003C6253">
      <w:pPr>
        <w:spacing w:after="0" w:line="240" w:lineRule="auto"/>
      </w:pPr>
      <w:r>
        <w:separator/>
      </w:r>
    </w:p>
  </w:endnote>
  <w:endnote w:type="continuationSeparator" w:id="0">
    <w:p w14:paraId="0C9CA9F4" w14:textId="77777777" w:rsidR="00022193" w:rsidRDefault="00022193" w:rsidP="003C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5268059"/>
  <w:bookmarkStart w:id="2" w:name="_Hlk505268060"/>
  <w:p w14:paraId="7BAF307B" w14:textId="77777777" w:rsidR="003C6253" w:rsidRPr="00D25012" w:rsidRDefault="003C6253" w:rsidP="003C6253">
    <w:pPr>
      <w:spacing w:after="0" w:line="240" w:lineRule="auto"/>
      <w:ind w:right="360"/>
      <w:jc w:val="center"/>
      <w:rPr>
        <w:rFonts w:ascii="Arial" w:hAnsi="Arial" w:cs="Arial"/>
        <w:color w:val="0D0D0D" w:themeColor="text1" w:themeTint="F2"/>
        <w:sz w:val="16"/>
        <w:szCs w:val="16"/>
      </w:rPr>
    </w:pPr>
    <w:r>
      <w:rPr>
        <w:rFonts w:ascii="Arial" w:hAnsi="Arial" w:cs="Arial"/>
        <w:noProof/>
        <w:color w:val="0D0D0D" w:themeColor="text1" w:themeTint="F2"/>
        <w:sz w:val="16"/>
        <w:szCs w:val="16"/>
      </w:rPr>
      <mc:AlternateContent>
        <mc:Choice Requires="wps">
          <w:drawing>
            <wp:anchor distT="0" distB="0" distL="114300" distR="114300" simplePos="0" relativeHeight="251659264" behindDoc="0" locked="0" layoutInCell="1" allowOverlap="1" wp14:anchorId="24F56516" wp14:editId="7533C8F7">
              <wp:simplePos x="0" y="0"/>
              <wp:positionH relativeFrom="column">
                <wp:posOffset>-3810</wp:posOffset>
              </wp:positionH>
              <wp:positionV relativeFrom="paragraph">
                <wp:posOffset>-13970</wp:posOffset>
              </wp:positionV>
              <wp:extent cx="573405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42090B" id="Conector reto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" strokecolor="black [3200]" strokeweight=".5pt">
              <v:stroke joinstyle="miter"/>
            </v:line>
          </w:pict>
        </mc:Fallback>
      </mc:AlternateContent>
    </w:r>
    <w:r w:rsidRPr="00D25012">
      <w:rPr>
        <w:rFonts w:ascii="Arial" w:hAnsi="Arial" w:cs="Arial"/>
        <w:color w:val="0D0D0D" w:themeColor="text1" w:themeTint="F2"/>
        <w:sz w:val="16"/>
        <w:szCs w:val="16"/>
      </w:rPr>
      <w:t xml:space="preserve">Av. Washington Soares, </w:t>
    </w:r>
    <w:r>
      <w:rPr>
        <w:rFonts w:ascii="Arial" w:hAnsi="Arial" w:cs="Arial"/>
        <w:color w:val="0D0D0D" w:themeColor="text1" w:themeTint="F2"/>
        <w:sz w:val="16"/>
        <w:szCs w:val="16"/>
      </w:rPr>
      <w:t>6475</w:t>
    </w:r>
    <w:r w:rsidRPr="00D25012">
      <w:rPr>
        <w:rFonts w:ascii="Arial" w:hAnsi="Arial" w:cs="Arial"/>
        <w:color w:val="0D0D0D" w:themeColor="text1" w:themeTint="F2"/>
        <w:sz w:val="16"/>
        <w:szCs w:val="16"/>
      </w:rPr>
      <w:t xml:space="preserve"> - Bairro </w:t>
    </w:r>
    <w:r>
      <w:rPr>
        <w:rFonts w:ascii="Arial" w:hAnsi="Arial" w:cs="Arial"/>
        <w:color w:val="0D0D0D" w:themeColor="text1" w:themeTint="F2"/>
        <w:sz w:val="16"/>
        <w:szCs w:val="16"/>
      </w:rPr>
      <w:t xml:space="preserve">José de Alencar </w:t>
    </w:r>
    <w:r w:rsidRPr="00D25012">
      <w:rPr>
        <w:rFonts w:ascii="Arial" w:hAnsi="Arial" w:cs="Arial"/>
        <w:color w:val="0D0D0D" w:themeColor="text1" w:themeTint="F2"/>
        <w:sz w:val="16"/>
        <w:szCs w:val="16"/>
      </w:rPr>
      <w:t xml:space="preserve">- Fortaleza </w:t>
    </w:r>
    <w:r>
      <w:rPr>
        <w:rFonts w:ascii="Arial" w:hAnsi="Arial" w:cs="Arial"/>
        <w:color w:val="0D0D0D" w:themeColor="text1" w:themeTint="F2"/>
        <w:sz w:val="16"/>
        <w:szCs w:val="16"/>
      </w:rPr>
      <w:t>-</w:t>
    </w:r>
    <w:r w:rsidRPr="00D25012">
      <w:rPr>
        <w:rFonts w:ascii="Arial" w:hAnsi="Arial" w:cs="Arial"/>
        <w:color w:val="0D0D0D" w:themeColor="text1" w:themeTint="F2"/>
        <w:sz w:val="16"/>
        <w:szCs w:val="16"/>
      </w:rPr>
      <w:t xml:space="preserve"> Ceará</w:t>
    </w:r>
    <w:r>
      <w:rPr>
        <w:rFonts w:ascii="Arial" w:hAnsi="Arial" w:cs="Arial"/>
        <w:color w:val="0D0D0D" w:themeColor="text1" w:themeTint="F2"/>
        <w:sz w:val="16"/>
        <w:szCs w:val="16"/>
      </w:rPr>
      <w:t xml:space="preserve"> - </w:t>
    </w:r>
    <w:r w:rsidRPr="00D25012">
      <w:rPr>
        <w:rFonts w:ascii="Arial" w:hAnsi="Arial" w:cs="Arial"/>
        <w:color w:val="0D0D0D" w:themeColor="text1" w:themeTint="F2"/>
        <w:sz w:val="16"/>
        <w:szCs w:val="16"/>
      </w:rPr>
      <w:t>CEP</w:t>
    </w:r>
    <w:r>
      <w:rPr>
        <w:rFonts w:ascii="Arial" w:hAnsi="Arial" w:cs="Arial"/>
        <w:color w:val="0D0D0D" w:themeColor="text1" w:themeTint="F2"/>
        <w:sz w:val="16"/>
        <w:szCs w:val="16"/>
      </w:rPr>
      <w:t xml:space="preserve"> </w:t>
    </w:r>
    <w:r w:rsidRPr="00D25012">
      <w:rPr>
        <w:rFonts w:ascii="Arial" w:hAnsi="Arial" w:cs="Arial"/>
        <w:color w:val="0D0D0D" w:themeColor="text1" w:themeTint="F2"/>
        <w:sz w:val="16"/>
        <w:szCs w:val="16"/>
      </w:rPr>
      <w:t>60.8</w:t>
    </w:r>
    <w:r>
      <w:rPr>
        <w:rFonts w:ascii="Arial" w:hAnsi="Arial" w:cs="Arial"/>
        <w:color w:val="0D0D0D" w:themeColor="text1" w:themeTint="F2"/>
        <w:sz w:val="16"/>
        <w:szCs w:val="16"/>
      </w:rPr>
      <w:t>30-005</w:t>
    </w:r>
  </w:p>
  <w:p w14:paraId="0AE3C617" w14:textId="77777777" w:rsidR="003C6253" w:rsidRPr="004374FB" w:rsidRDefault="003C6253" w:rsidP="003C6253">
    <w:pPr>
      <w:spacing w:after="0" w:line="240" w:lineRule="auto"/>
      <w:jc w:val="center"/>
      <w:rPr>
        <w:rFonts w:ascii="Arial" w:hAnsi="Arial" w:cs="Arial"/>
        <w:color w:val="0D0D0D" w:themeColor="text1" w:themeTint="F2"/>
        <w:sz w:val="16"/>
        <w:szCs w:val="16"/>
      </w:rPr>
    </w:pPr>
    <w:r w:rsidRPr="004374FB">
      <w:rPr>
        <w:rFonts w:ascii="Arial" w:hAnsi="Arial" w:cs="Arial"/>
        <w:color w:val="0D0D0D" w:themeColor="text1" w:themeTint="F2"/>
        <w:sz w:val="16"/>
        <w:szCs w:val="16"/>
      </w:rPr>
      <w:t>Central Telefônica: (85) 3266-6900 Fax: (85) 3265-2026</w:t>
    </w:r>
  </w:p>
  <w:p w14:paraId="5F3306F1" w14:textId="77777777" w:rsidR="003C6253" w:rsidRPr="003C6253" w:rsidRDefault="003C6253" w:rsidP="003C6253">
    <w:pPr>
      <w:spacing w:after="0" w:line="240" w:lineRule="auto"/>
      <w:jc w:val="center"/>
      <w:rPr>
        <w:rFonts w:ascii="Arial" w:hAnsi="Arial" w:cs="Arial"/>
        <w:color w:val="0D0D0D" w:themeColor="text1" w:themeTint="F2"/>
        <w:sz w:val="16"/>
        <w:szCs w:val="16"/>
      </w:rPr>
    </w:pPr>
    <w:r w:rsidRPr="004374FB">
      <w:rPr>
        <w:rFonts w:ascii="Arial" w:hAnsi="Arial" w:cs="Arial"/>
        <w:color w:val="0D0D0D" w:themeColor="text1" w:themeTint="F2"/>
        <w:sz w:val="16"/>
        <w:szCs w:val="16"/>
      </w:rPr>
      <w:t xml:space="preserve">Home page: </w:t>
    </w:r>
    <w:hyperlink r:id="rId1" w:history="1">
      <w:r w:rsidRPr="004374FB">
        <w:rPr>
          <w:rStyle w:val="Hyperlink"/>
          <w:rFonts w:ascii="Arial" w:hAnsi="Arial" w:cs="Arial"/>
          <w:color w:val="0D0D0D" w:themeColor="text1" w:themeTint="F2"/>
          <w:sz w:val="16"/>
          <w:szCs w:val="16"/>
        </w:rPr>
        <w:t>www.cegas.com.br</w:t>
      </w:r>
    </w:hyperlink>
    <w:r w:rsidRPr="004374FB">
      <w:rPr>
        <w:rFonts w:ascii="Arial" w:hAnsi="Arial" w:cs="Arial"/>
        <w:color w:val="0D0D0D" w:themeColor="text1" w:themeTint="F2"/>
        <w:sz w:val="16"/>
        <w:szCs w:val="16"/>
      </w:rPr>
      <w:t xml:space="preserve">   E-mail: </w:t>
    </w:r>
    <w:r w:rsidRPr="004374FB">
      <w:rPr>
        <w:rStyle w:val="object"/>
        <w:rFonts w:ascii="Arial" w:hAnsi="Arial" w:cs="Arial"/>
        <w:color w:val="0D0D0D" w:themeColor="text1" w:themeTint="F2"/>
        <w:sz w:val="16"/>
        <w:szCs w:val="16"/>
      </w:rPr>
      <w:t>cegas@cegas.com.br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A84F" w14:textId="77777777" w:rsidR="00022193" w:rsidRDefault="00022193" w:rsidP="003C6253">
      <w:pPr>
        <w:spacing w:after="0" w:line="240" w:lineRule="auto"/>
      </w:pPr>
      <w:r>
        <w:separator/>
      </w:r>
    </w:p>
  </w:footnote>
  <w:footnote w:type="continuationSeparator" w:id="0">
    <w:p w14:paraId="1243F568" w14:textId="77777777" w:rsidR="00022193" w:rsidRDefault="00022193" w:rsidP="003C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E373" w14:textId="77777777" w:rsidR="003C6253" w:rsidRDefault="00AF2361">
    <w:pPr>
      <w:pStyle w:val="Cabealho"/>
    </w:pPr>
    <w:r>
      <w:rPr>
        <w:noProof/>
      </w:rPr>
      <w:drawing>
        <wp:inline distT="0" distB="0" distL="0" distR="0" wp14:anchorId="05375A2F" wp14:editId="378B7007">
          <wp:extent cx="1647825" cy="447423"/>
          <wp:effectExtent l="0" t="0" r="0" b="0"/>
          <wp:docPr id="10" name="Imagem 10" descr="C:\Users\larissa.rates\Desktop\marca_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issa.rates\Desktop\marca_ful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585" cy="464192"/>
                  </a:xfrm>
                  <a:prstGeom prst="rect">
                    <a:avLst/>
                  </a:prstGeom>
                  <a:noFill/>
                  <a:ln>
                    <a:noFill/>
                  </a:ln>
                </pic:spPr>
              </pic:pic>
            </a:graphicData>
          </a:graphic>
        </wp:inline>
      </w:drawing>
    </w:r>
    <w:r w:rsidR="003C6253" w:rsidRPr="003C6253">
      <w:rPr>
        <w:noProof/>
      </w:rPr>
      <w:drawing>
        <wp:anchor distT="0" distB="0" distL="114300" distR="114300" simplePos="0" relativeHeight="251658240" behindDoc="1" locked="0" layoutInCell="1" allowOverlap="1" wp14:anchorId="7B5583CC" wp14:editId="1AAE1F59">
          <wp:simplePos x="0" y="0"/>
          <wp:positionH relativeFrom="column">
            <wp:posOffset>4282440</wp:posOffset>
          </wp:positionH>
          <wp:positionV relativeFrom="paragraph">
            <wp:posOffset>-2540</wp:posOffset>
          </wp:positionV>
          <wp:extent cx="1447800" cy="403837"/>
          <wp:effectExtent l="0" t="0" r="0" b="0"/>
          <wp:wrapNone/>
          <wp:docPr id="11" name="Imagem 11" descr="C:\Users\larissa.rates\Desktop\gráfico\ELEMENTOS\Objeto Inteligente de Ve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issa.rates\Desktop\gráfico\ELEMENTOS\Objeto Inteligente de Vet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0383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F6C10"/>
    <w:multiLevelType w:val="hybridMultilevel"/>
    <w:tmpl w:val="E3107F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9C41E4B"/>
    <w:multiLevelType w:val="hybridMultilevel"/>
    <w:tmpl w:val="A9268E3E"/>
    <w:lvl w:ilvl="0" w:tplc="834EEA4E">
      <w:numFmt w:val="bullet"/>
      <w:lvlText w:val=""/>
      <w:lvlJc w:val="left"/>
      <w:pPr>
        <w:ind w:left="838" w:hanging="360"/>
      </w:pPr>
      <w:rPr>
        <w:rFonts w:ascii="Wingdings" w:eastAsia="Wingdings" w:hAnsi="Wingdings" w:cs="Wingdings" w:hint="default"/>
        <w:w w:val="100"/>
        <w:sz w:val="22"/>
        <w:szCs w:val="22"/>
        <w:lang w:val="pt-BR" w:eastAsia="pt-BR" w:bidi="pt-BR"/>
      </w:rPr>
    </w:lvl>
    <w:lvl w:ilvl="1" w:tplc="45DEECE4">
      <w:numFmt w:val="bullet"/>
      <w:lvlText w:val="•"/>
      <w:lvlJc w:val="left"/>
      <w:pPr>
        <w:ind w:left="1686" w:hanging="360"/>
      </w:pPr>
      <w:rPr>
        <w:rFonts w:hint="default"/>
        <w:lang w:val="pt-BR" w:eastAsia="pt-BR" w:bidi="pt-BR"/>
      </w:rPr>
    </w:lvl>
    <w:lvl w:ilvl="2" w:tplc="866C7076">
      <w:numFmt w:val="bullet"/>
      <w:lvlText w:val="•"/>
      <w:lvlJc w:val="left"/>
      <w:pPr>
        <w:ind w:left="2533" w:hanging="360"/>
      </w:pPr>
      <w:rPr>
        <w:rFonts w:hint="default"/>
        <w:lang w:val="pt-BR" w:eastAsia="pt-BR" w:bidi="pt-BR"/>
      </w:rPr>
    </w:lvl>
    <w:lvl w:ilvl="3" w:tplc="E3E2FC3A">
      <w:numFmt w:val="bullet"/>
      <w:lvlText w:val="•"/>
      <w:lvlJc w:val="left"/>
      <w:pPr>
        <w:ind w:left="3379" w:hanging="360"/>
      </w:pPr>
      <w:rPr>
        <w:rFonts w:hint="default"/>
        <w:lang w:val="pt-BR" w:eastAsia="pt-BR" w:bidi="pt-BR"/>
      </w:rPr>
    </w:lvl>
    <w:lvl w:ilvl="4" w:tplc="06345B96">
      <w:numFmt w:val="bullet"/>
      <w:lvlText w:val="•"/>
      <w:lvlJc w:val="left"/>
      <w:pPr>
        <w:ind w:left="4226" w:hanging="360"/>
      </w:pPr>
      <w:rPr>
        <w:rFonts w:hint="default"/>
        <w:lang w:val="pt-BR" w:eastAsia="pt-BR" w:bidi="pt-BR"/>
      </w:rPr>
    </w:lvl>
    <w:lvl w:ilvl="5" w:tplc="1622942A">
      <w:numFmt w:val="bullet"/>
      <w:lvlText w:val="•"/>
      <w:lvlJc w:val="left"/>
      <w:pPr>
        <w:ind w:left="5073" w:hanging="360"/>
      </w:pPr>
      <w:rPr>
        <w:rFonts w:hint="default"/>
        <w:lang w:val="pt-BR" w:eastAsia="pt-BR" w:bidi="pt-BR"/>
      </w:rPr>
    </w:lvl>
    <w:lvl w:ilvl="6" w:tplc="9AD8F242">
      <w:numFmt w:val="bullet"/>
      <w:lvlText w:val="•"/>
      <w:lvlJc w:val="left"/>
      <w:pPr>
        <w:ind w:left="5919" w:hanging="360"/>
      </w:pPr>
      <w:rPr>
        <w:rFonts w:hint="default"/>
        <w:lang w:val="pt-BR" w:eastAsia="pt-BR" w:bidi="pt-BR"/>
      </w:rPr>
    </w:lvl>
    <w:lvl w:ilvl="7" w:tplc="586EF488">
      <w:numFmt w:val="bullet"/>
      <w:lvlText w:val="•"/>
      <w:lvlJc w:val="left"/>
      <w:pPr>
        <w:ind w:left="6766" w:hanging="360"/>
      </w:pPr>
      <w:rPr>
        <w:rFonts w:hint="default"/>
        <w:lang w:val="pt-BR" w:eastAsia="pt-BR" w:bidi="pt-BR"/>
      </w:rPr>
    </w:lvl>
    <w:lvl w:ilvl="8" w:tplc="CAB05472">
      <w:numFmt w:val="bullet"/>
      <w:lvlText w:val="•"/>
      <w:lvlJc w:val="left"/>
      <w:pPr>
        <w:ind w:left="7613" w:hanging="360"/>
      </w:pPr>
      <w:rPr>
        <w:rFonts w:hint="default"/>
        <w:lang w:val="pt-BR" w:eastAsia="pt-BR" w:bidi="pt-B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53"/>
    <w:rsid w:val="00022193"/>
    <w:rsid w:val="00051CE1"/>
    <w:rsid w:val="0016128F"/>
    <w:rsid w:val="001D7FEB"/>
    <w:rsid w:val="003C552C"/>
    <w:rsid w:val="003C6253"/>
    <w:rsid w:val="003F60BC"/>
    <w:rsid w:val="004129BB"/>
    <w:rsid w:val="00432C8A"/>
    <w:rsid w:val="00437980"/>
    <w:rsid w:val="00454FA4"/>
    <w:rsid w:val="00466CC8"/>
    <w:rsid w:val="00471A22"/>
    <w:rsid w:val="004E469F"/>
    <w:rsid w:val="00582D5A"/>
    <w:rsid w:val="0059315A"/>
    <w:rsid w:val="005A694E"/>
    <w:rsid w:val="0060448C"/>
    <w:rsid w:val="0068444A"/>
    <w:rsid w:val="006C03D8"/>
    <w:rsid w:val="00775A9F"/>
    <w:rsid w:val="007A6461"/>
    <w:rsid w:val="00821B08"/>
    <w:rsid w:val="008D5BBD"/>
    <w:rsid w:val="00924B51"/>
    <w:rsid w:val="009B7364"/>
    <w:rsid w:val="00A9199E"/>
    <w:rsid w:val="00AA1BB0"/>
    <w:rsid w:val="00AF2361"/>
    <w:rsid w:val="00B318AD"/>
    <w:rsid w:val="00B92C29"/>
    <w:rsid w:val="00BA0BF8"/>
    <w:rsid w:val="00C0514C"/>
    <w:rsid w:val="00C33133"/>
    <w:rsid w:val="00C535D7"/>
    <w:rsid w:val="00CB1B09"/>
    <w:rsid w:val="00CE4F44"/>
    <w:rsid w:val="00DE0E86"/>
    <w:rsid w:val="00DE3356"/>
    <w:rsid w:val="00E52A5D"/>
    <w:rsid w:val="00EA1320"/>
    <w:rsid w:val="00FA28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9A85"/>
  <w15:chartTrackingRefBased/>
  <w15:docId w15:val="{540C72FD-3209-49EE-A5C5-8EC718DE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2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62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253"/>
  </w:style>
  <w:style w:type="paragraph" w:styleId="Rodap">
    <w:name w:val="footer"/>
    <w:basedOn w:val="Normal"/>
    <w:link w:val="RodapChar"/>
    <w:uiPriority w:val="99"/>
    <w:unhideWhenUsed/>
    <w:rsid w:val="003C6253"/>
    <w:pPr>
      <w:tabs>
        <w:tab w:val="center" w:pos="4252"/>
        <w:tab w:val="right" w:pos="8504"/>
      </w:tabs>
      <w:spacing w:after="0" w:line="240" w:lineRule="auto"/>
    </w:pPr>
  </w:style>
  <w:style w:type="character" w:customStyle="1" w:styleId="RodapChar">
    <w:name w:val="Rodapé Char"/>
    <w:basedOn w:val="Fontepargpadro"/>
    <w:link w:val="Rodap"/>
    <w:uiPriority w:val="99"/>
    <w:rsid w:val="003C6253"/>
  </w:style>
  <w:style w:type="character" w:styleId="Hyperlink">
    <w:name w:val="Hyperlink"/>
    <w:rsid w:val="003C6253"/>
    <w:rPr>
      <w:rFonts w:cs="Times New Roman"/>
      <w:color w:val="0000FF"/>
      <w:u w:val="single"/>
    </w:rPr>
  </w:style>
  <w:style w:type="character" w:customStyle="1" w:styleId="object">
    <w:name w:val="object"/>
    <w:rsid w:val="003C6253"/>
    <w:rPr>
      <w:rFonts w:cs="Times New Roman"/>
    </w:rPr>
  </w:style>
  <w:style w:type="character" w:styleId="MenoPendente">
    <w:name w:val="Unresolved Mention"/>
    <w:basedOn w:val="Fontepargpadro"/>
    <w:uiPriority w:val="99"/>
    <w:semiHidden/>
    <w:unhideWhenUsed/>
    <w:rsid w:val="003C6253"/>
    <w:rPr>
      <w:color w:val="808080"/>
      <w:shd w:val="clear" w:color="auto" w:fill="E6E6E6"/>
    </w:rPr>
  </w:style>
  <w:style w:type="character" w:styleId="nfase">
    <w:name w:val="Emphasis"/>
    <w:basedOn w:val="Fontepargpadro"/>
    <w:uiPriority w:val="20"/>
    <w:qFormat/>
    <w:rsid w:val="003C6253"/>
    <w:rPr>
      <w:i/>
      <w:iCs/>
    </w:rPr>
  </w:style>
  <w:style w:type="paragraph" w:customStyle="1" w:styleId="Default">
    <w:name w:val="Default"/>
    <w:rsid w:val="004E469F"/>
    <w:pPr>
      <w:autoSpaceDE w:val="0"/>
      <w:autoSpaceDN w:val="0"/>
      <w:adjustRightInd w:val="0"/>
      <w:spacing w:after="0" w:line="240" w:lineRule="auto"/>
    </w:pPr>
    <w:rPr>
      <w:rFonts w:ascii="Arial" w:eastAsia="Calibri" w:hAnsi="Arial" w:cs="Arial"/>
      <w:color w:val="000000"/>
      <w:sz w:val="24"/>
      <w:szCs w:val="24"/>
      <w:lang w:eastAsia="pt-BR"/>
    </w:rPr>
  </w:style>
  <w:style w:type="paragraph" w:styleId="Recuodecorpodetexto">
    <w:name w:val="Body Text Indent"/>
    <w:basedOn w:val="Normal"/>
    <w:link w:val="RecuodecorpodetextoChar"/>
    <w:unhideWhenUsed/>
    <w:rsid w:val="00051CE1"/>
    <w:pPr>
      <w:autoSpaceDE w:val="0"/>
      <w:autoSpaceDN w:val="0"/>
      <w:adjustRightInd w:val="0"/>
      <w:spacing w:after="0" w:line="240" w:lineRule="auto"/>
      <w:ind w:left="3420"/>
      <w:jc w:val="both"/>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rsid w:val="00051CE1"/>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B318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18AD"/>
    <w:rPr>
      <w:rFonts w:ascii="Segoe UI" w:hAnsi="Segoe UI" w:cs="Segoe UI"/>
      <w:sz w:val="18"/>
      <w:szCs w:val="18"/>
    </w:rPr>
  </w:style>
  <w:style w:type="paragraph" w:styleId="Corpodetexto">
    <w:name w:val="Body Text"/>
    <w:basedOn w:val="Normal"/>
    <w:link w:val="CorpodetextoChar"/>
    <w:uiPriority w:val="99"/>
    <w:semiHidden/>
    <w:unhideWhenUsed/>
    <w:rsid w:val="00924B51"/>
    <w:pPr>
      <w:spacing w:after="120"/>
    </w:pPr>
  </w:style>
  <w:style w:type="character" w:customStyle="1" w:styleId="CorpodetextoChar">
    <w:name w:val="Corpo de texto Char"/>
    <w:basedOn w:val="Fontepargpadro"/>
    <w:link w:val="Corpodetexto"/>
    <w:uiPriority w:val="99"/>
    <w:semiHidden/>
    <w:rsid w:val="00924B51"/>
  </w:style>
  <w:style w:type="paragraph" w:styleId="PargrafodaLista">
    <w:name w:val="List Paragraph"/>
    <w:basedOn w:val="Normal"/>
    <w:uiPriority w:val="1"/>
    <w:qFormat/>
    <w:rsid w:val="00924B51"/>
    <w:pPr>
      <w:widowControl w:val="0"/>
      <w:autoSpaceDE w:val="0"/>
      <w:autoSpaceDN w:val="0"/>
      <w:spacing w:before="136" w:after="0" w:line="240" w:lineRule="auto"/>
      <w:ind w:left="838" w:hanging="360"/>
    </w:pPr>
    <w:rPr>
      <w:rFonts w:ascii="Arial" w:eastAsia="Arial" w:hAnsi="Arial" w:cs="Arial"/>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rimentogn@cega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rimentogn@cegas.com.br" TargetMode="External"/><Relationship Id="rId4" Type="http://schemas.openxmlformats.org/officeDocument/2006/relationships/settings" Target="settings.xml"/><Relationship Id="rId9" Type="http://schemas.openxmlformats.org/officeDocument/2006/relationships/hyperlink" Target="mailto:suprimentogn@cegas.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ega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9CFE-42D4-465E-A1D4-6839346F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Dornelles da Silva Rates</dc:creator>
  <cp:keywords/>
  <dc:description/>
  <cp:lastModifiedBy>Marcus Antonio Borges Sales.</cp:lastModifiedBy>
  <cp:revision>2</cp:revision>
  <dcterms:created xsi:type="dcterms:W3CDTF">2018-11-09T17:27:00Z</dcterms:created>
  <dcterms:modified xsi:type="dcterms:W3CDTF">2018-11-09T17:27:00Z</dcterms:modified>
</cp:coreProperties>
</file>